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21" w:rsidRDefault="00D17021" w:rsidP="006A5950">
      <w:pPr>
        <w:pStyle w:val="Ttulo"/>
      </w:pPr>
      <w:r>
        <w:t>La agenda-</w:t>
      </w:r>
      <w:proofErr w:type="spellStart"/>
      <w:r>
        <w:t>setting</w:t>
      </w:r>
      <w:proofErr w:type="spellEnd"/>
      <w:r w:rsidR="006A5950">
        <w:t xml:space="preserve"> y sus efectos</w:t>
      </w:r>
    </w:p>
    <w:p w:rsidR="00D17021" w:rsidRDefault="006A5950" w:rsidP="00D17021">
      <w:r>
        <w:t>Marco Carlos Avalos Rosado</w:t>
      </w:r>
    </w:p>
    <w:p w:rsidR="00D17021" w:rsidRDefault="00F91C62" w:rsidP="008F5568">
      <w:pPr>
        <w:spacing w:after="0" w:line="240" w:lineRule="auto"/>
        <w:jc w:val="both"/>
      </w:pPr>
      <w:r>
        <w:t>De acuerdo con (</w:t>
      </w:r>
      <w:proofErr w:type="spellStart"/>
      <w:r w:rsidRPr="00F91C62">
        <w:t>Aira</w:t>
      </w:r>
      <w:proofErr w:type="spellEnd"/>
      <w:r w:rsidRPr="00F91C62">
        <w:t xml:space="preserve"> </w:t>
      </w:r>
      <w:proofErr w:type="spellStart"/>
      <w:r w:rsidRPr="00F91C62">
        <w:t>Foix</w:t>
      </w:r>
      <w:proofErr w:type="spellEnd"/>
      <w:r w:rsidRPr="00F91C62">
        <w:t xml:space="preserve">, T., Curto Gordo, V., and </w:t>
      </w:r>
      <w:proofErr w:type="spellStart"/>
      <w:r w:rsidRPr="00F91C62">
        <w:t>Rom</w:t>
      </w:r>
      <w:proofErr w:type="spellEnd"/>
      <w:r w:rsidRPr="00F91C62">
        <w:t xml:space="preserve"> Rodríguez, J.</w:t>
      </w:r>
      <w:r>
        <w:t xml:space="preserve">), </w:t>
      </w:r>
      <w:r w:rsidR="00D17021">
        <w:t>la</w:t>
      </w:r>
      <w:r w:rsidR="00D17021">
        <w:t xml:space="preserve"> teoría de la agenda-</w:t>
      </w:r>
      <w:proofErr w:type="spellStart"/>
      <w:r w:rsidR="00D17021">
        <w:t>setting</w:t>
      </w:r>
      <w:proofErr w:type="spellEnd"/>
      <w:r w:rsidR="00D17021">
        <w:t xml:space="preserve"> expone que </w:t>
      </w:r>
      <w:r w:rsidR="00D17021">
        <w:t xml:space="preserve">la selección temática de los medios </w:t>
      </w:r>
      <w:r w:rsidR="00D17021">
        <w:t xml:space="preserve">es </w:t>
      </w:r>
      <w:r w:rsidR="00D17021">
        <w:t>la que influye en la</w:t>
      </w:r>
      <w:r w:rsidR="00D17021">
        <w:t xml:space="preserve"> </w:t>
      </w:r>
      <w:r w:rsidR="00D17021">
        <w:t xml:space="preserve">selección o percepción temática del público y no a la inversa. </w:t>
      </w:r>
    </w:p>
    <w:p w:rsidR="00D17021" w:rsidRDefault="00D17021" w:rsidP="008F5568">
      <w:pPr>
        <w:spacing w:after="0" w:line="240" w:lineRule="auto"/>
        <w:jc w:val="both"/>
        <w:rPr>
          <w:rFonts w:ascii="1E2be5ITCStoneSerifStdMedium" w:hAnsi="1E2be5ITCStoneSerifStdMedium" w:cs="1E2be5ITCStoneSerifStdMedium"/>
          <w:sz w:val="19"/>
          <w:szCs w:val="19"/>
        </w:rPr>
      </w:pPr>
      <w:r>
        <w:t>La agenda-</w:t>
      </w:r>
      <w:proofErr w:type="spellStart"/>
      <w:r>
        <w:t>setting</w:t>
      </w:r>
      <w:proofErr w:type="spellEnd"/>
      <w:r>
        <w:t xml:space="preserve">  se centra en el estudio de cómo la agenda establecida por los medios de comunicación influye en la agenda del público.  Los creadores  de la teoría de la agenda-</w:t>
      </w:r>
      <w:proofErr w:type="spellStart"/>
      <w:r>
        <w:t>setting</w:t>
      </w:r>
      <w:proofErr w:type="spellEnd"/>
      <w:r>
        <w:t xml:space="preserve"> son </w:t>
      </w:r>
      <w:r>
        <w:rPr>
          <w:rFonts w:ascii="1E2be5ITCStoneSerifStdMedium" w:hAnsi="1E2be5ITCStoneSerifStdMedium" w:cs="1E2be5ITCStoneSerifStdMedium"/>
          <w:sz w:val="19"/>
          <w:szCs w:val="19"/>
        </w:rPr>
        <w:t xml:space="preserve">Maxwell </w:t>
      </w:r>
      <w:proofErr w:type="spellStart"/>
      <w:r>
        <w:rPr>
          <w:rFonts w:ascii="1E2be5ITCStoneSerifStdMedium" w:hAnsi="1E2be5ITCStoneSerifStdMedium" w:cs="1E2be5ITCStoneSerifStdMedium"/>
          <w:sz w:val="19"/>
          <w:szCs w:val="19"/>
        </w:rPr>
        <w:t>McCombs</w:t>
      </w:r>
      <w:proofErr w:type="spellEnd"/>
      <w:r>
        <w:rPr>
          <w:rFonts w:ascii="1E2be5ITCStoneSerifStdMedium" w:hAnsi="1E2be5ITCStoneSerifStdMedium" w:cs="1E2be5ITCStoneSerifStdMedium"/>
          <w:sz w:val="19"/>
          <w:szCs w:val="19"/>
        </w:rPr>
        <w:t xml:space="preserve"> y Donald Shaw.</w:t>
      </w:r>
    </w:p>
    <w:p w:rsidR="00F07002" w:rsidRDefault="00F07002" w:rsidP="008F5568">
      <w:pPr>
        <w:spacing w:after="0" w:line="240" w:lineRule="auto"/>
        <w:jc w:val="both"/>
        <w:rPr>
          <w:rFonts w:ascii="1E2be5ITCStoneSerifStdMedium" w:hAnsi="1E2be5ITCStoneSerifStdMedium" w:cs="1E2be5ITCStoneSerifStdMedium"/>
          <w:sz w:val="19"/>
          <w:szCs w:val="19"/>
        </w:rPr>
      </w:pPr>
    </w:p>
    <w:p w:rsidR="00D81DB5" w:rsidRDefault="00F07002" w:rsidP="008F5568">
      <w:pPr>
        <w:spacing w:after="0"/>
        <w:jc w:val="both"/>
      </w:pPr>
      <w:r>
        <w:t xml:space="preserve">En 1972, ambos autores investigaron su hipótesis contrastando un sondeo ciudadano sobre cuáles eran los problemas más importantes del país y la cobertura que hicieron 9 medios de comunicación a las elecciones. El estudio se focalizó en una localidad llamada </w:t>
      </w:r>
      <w:proofErr w:type="spellStart"/>
      <w:r>
        <w:t>Chapel</w:t>
      </w:r>
      <w:proofErr w:type="spellEnd"/>
      <w:r>
        <w:t xml:space="preserve"> Hill en Carolina del Norte, Estados Unidos. </w:t>
      </w:r>
    </w:p>
    <w:p w:rsidR="00D81DB5" w:rsidRDefault="00D81DB5" w:rsidP="008F5568">
      <w:pPr>
        <w:spacing w:after="0"/>
        <w:jc w:val="both"/>
      </w:pPr>
    </w:p>
    <w:p w:rsidR="00D17021" w:rsidRDefault="00F07002" w:rsidP="008F5568">
      <w:pPr>
        <w:spacing w:after="0"/>
        <w:jc w:val="both"/>
      </w:pPr>
      <w:proofErr w:type="spellStart"/>
      <w:r>
        <w:t>McCombs</w:t>
      </w:r>
      <w:proofErr w:type="spellEnd"/>
      <w:r>
        <w:t xml:space="preserve"> y Shaw descubrieron que “existe una correlación “</w:t>
      </w:r>
      <w:r w:rsidR="00D17021" w:rsidRPr="00F07002">
        <w:t>entre la relevancia que otorgaban los medios a determinadas cuestiones</w:t>
      </w:r>
      <w:r w:rsidRPr="00F07002">
        <w:t xml:space="preserve"> </w:t>
      </w:r>
      <w:r w:rsidR="00D17021" w:rsidRPr="00F07002">
        <w:t>y lo que la mayoría de la sociedad consideraba como los problemas más</w:t>
      </w:r>
      <w:r w:rsidRPr="00F07002">
        <w:t xml:space="preserve"> </w:t>
      </w:r>
      <w:r w:rsidR="00D17021" w:rsidRPr="00F07002">
        <w:t>importantes del país.</w:t>
      </w:r>
      <w:r w:rsidRPr="00F07002">
        <w:t xml:space="preserve"> </w:t>
      </w:r>
      <w:r w:rsidR="00D17021" w:rsidRPr="00F07002">
        <w:t>Así, concluyeron que los medios establecen la agenda del</w:t>
      </w:r>
      <w:r w:rsidRPr="00F07002">
        <w:t xml:space="preserve"> </w:t>
      </w:r>
      <w:r w:rsidR="00D17021" w:rsidRPr="00F07002">
        <w:t xml:space="preserve">público. En un estudio posterior de </w:t>
      </w:r>
      <w:proofErr w:type="spellStart"/>
      <w:r w:rsidR="00D17021" w:rsidRPr="00F07002">
        <w:t>McCombs</w:t>
      </w:r>
      <w:proofErr w:type="spellEnd"/>
      <w:r w:rsidR="00D17021" w:rsidRPr="00F07002">
        <w:t xml:space="preserve"> y Shaw se intentaba determinar</w:t>
      </w:r>
      <w:r w:rsidRPr="00F07002">
        <w:t xml:space="preserve"> </w:t>
      </w:r>
      <w:r w:rsidR="00D17021" w:rsidRPr="00F07002">
        <w:t>cuál era la dirección de la influencia de la agenda, es decir, se quería saber</w:t>
      </w:r>
      <w:r w:rsidRPr="00F07002">
        <w:t xml:space="preserve"> </w:t>
      </w:r>
      <w:r w:rsidR="00D17021" w:rsidRPr="00F07002">
        <w:t>si eran los medios los que influían en el público o, por el contrario, si era la</w:t>
      </w:r>
      <w:r w:rsidRPr="00F07002">
        <w:t xml:space="preserve"> </w:t>
      </w:r>
      <w:r w:rsidR="00D17021" w:rsidRPr="00F07002">
        <w:t>agenda pública la que aportaba los temas a los medios. Mediante entrevistas a</w:t>
      </w:r>
      <w:r w:rsidRPr="00F07002">
        <w:t xml:space="preserve"> </w:t>
      </w:r>
      <w:r w:rsidR="00D17021" w:rsidRPr="00F07002">
        <w:t>los habitantes de Charlotte antes, durante y después de la campaña electoral y</w:t>
      </w:r>
      <w:r w:rsidRPr="00F07002">
        <w:t xml:space="preserve"> </w:t>
      </w:r>
      <w:r w:rsidR="00D17021" w:rsidRPr="00F07002">
        <w:t>con un análisis del contenido de la prensa y la televisión, se concluyó que los</w:t>
      </w:r>
      <w:r w:rsidRPr="00F07002">
        <w:t xml:space="preserve"> </w:t>
      </w:r>
      <w:r w:rsidR="00D17021" w:rsidRPr="00F07002">
        <w:t>medios influyen en las opiniones sociales en mayor medida que las opiniones</w:t>
      </w:r>
      <w:r w:rsidRPr="00F07002">
        <w:t xml:space="preserve"> </w:t>
      </w:r>
      <w:r w:rsidR="00D17021" w:rsidRPr="00F07002">
        <w:t>de un colectivo inciden en los contenidos de los medios</w:t>
      </w:r>
      <w:r w:rsidRPr="00F07002">
        <w:t>”</w:t>
      </w:r>
      <w:r w:rsidR="00D17021" w:rsidRPr="00F07002">
        <w:t>.</w:t>
      </w:r>
      <w:r w:rsidRPr="00F07002">
        <w:t xml:space="preserve"> (</w:t>
      </w:r>
      <w:proofErr w:type="spellStart"/>
      <w:proofErr w:type="gramStart"/>
      <w:r w:rsidRPr="00F07002">
        <w:t>ibid</w:t>
      </w:r>
      <w:proofErr w:type="spellEnd"/>
      <w:proofErr w:type="gramEnd"/>
      <w:r w:rsidRPr="00F07002">
        <w:t>)</w:t>
      </w:r>
    </w:p>
    <w:p w:rsidR="00D17021" w:rsidRDefault="00D17021" w:rsidP="008F5568">
      <w:pPr>
        <w:jc w:val="both"/>
      </w:pPr>
    </w:p>
    <w:p w:rsidR="00F07002" w:rsidRPr="006A5950" w:rsidRDefault="00F07002" w:rsidP="008F5568">
      <w:pPr>
        <w:jc w:val="both"/>
        <w:rPr>
          <w:b/>
        </w:rPr>
      </w:pPr>
      <w:r w:rsidRPr="006A5950">
        <w:rPr>
          <w:b/>
        </w:rPr>
        <w:t xml:space="preserve">Agenda </w:t>
      </w:r>
      <w:proofErr w:type="spellStart"/>
      <w:r w:rsidRPr="006A5950">
        <w:rPr>
          <w:b/>
        </w:rPr>
        <w:t>Building</w:t>
      </w:r>
      <w:proofErr w:type="spellEnd"/>
    </w:p>
    <w:p w:rsidR="00893C84" w:rsidRDefault="00893C84" w:rsidP="008F5568">
      <w:pPr>
        <w:jc w:val="both"/>
      </w:pPr>
      <w:r>
        <w:t>Los medios hacen algo más que establecer la agenda, sino que además de seleccionar los temas a discutir, establecen los parámetros bajo los cuales se va a juzgar o discutir esa agenda. Establecen los estándares de esa discusión. (</w:t>
      </w:r>
      <w:proofErr w:type="spellStart"/>
      <w:r w:rsidRPr="00F91C62">
        <w:t>Aira</w:t>
      </w:r>
      <w:proofErr w:type="spellEnd"/>
      <w:r w:rsidRPr="00F91C62">
        <w:t xml:space="preserve"> </w:t>
      </w:r>
      <w:proofErr w:type="spellStart"/>
      <w:r w:rsidRPr="00F91C62">
        <w:t>Foix</w:t>
      </w:r>
      <w:proofErr w:type="spellEnd"/>
      <w:r w:rsidRPr="00F91C62">
        <w:t xml:space="preserve">, T., Curto Gordo, V., and </w:t>
      </w:r>
      <w:proofErr w:type="spellStart"/>
      <w:r w:rsidRPr="00F91C62">
        <w:t>Rom</w:t>
      </w:r>
      <w:proofErr w:type="spellEnd"/>
      <w:r w:rsidRPr="00F91C62">
        <w:t xml:space="preserve"> Rodríguez, J.</w:t>
      </w:r>
      <w:r>
        <w:t>)</w:t>
      </w:r>
    </w:p>
    <w:p w:rsidR="00F07002" w:rsidRDefault="00F07002" w:rsidP="008F5568">
      <w:pPr>
        <w:jc w:val="both"/>
      </w:pPr>
      <w:r>
        <w:t>No obstante, otros autores exponen que la agenda-</w:t>
      </w:r>
      <w:proofErr w:type="spellStart"/>
      <w:r>
        <w:t>setting</w:t>
      </w:r>
      <w:proofErr w:type="spellEnd"/>
      <w:r>
        <w:t xml:space="preserve"> otorga mucho peso a los medios y deja fuera a los actores sociales y políticos</w:t>
      </w:r>
      <w:r w:rsidR="005B1775">
        <w:t xml:space="preserve">. En nuestro contexto actual, por ejemplo, a las redes  de poder y a las redes en </w:t>
      </w:r>
      <w:proofErr w:type="gramStart"/>
      <w:r w:rsidR="005B1775">
        <w:t>general .</w:t>
      </w:r>
      <w:proofErr w:type="gramEnd"/>
      <w:r w:rsidR="005B1775">
        <w:t xml:space="preserve"> Por ejemplo lo que Manuel </w:t>
      </w:r>
      <w:proofErr w:type="spellStart"/>
      <w:r w:rsidR="005B1775">
        <w:t>Castells</w:t>
      </w:r>
      <w:proofErr w:type="spellEnd"/>
      <w:r w:rsidR="005B1775">
        <w:t xml:space="preserve"> denomina la autonomía:</w:t>
      </w:r>
    </w:p>
    <w:p w:rsidR="005B1775" w:rsidRDefault="005B1775" w:rsidP="008F5568">
      <w:pPr>
        <w:jc w:val="both"/>
      </w:pPr>
      <w:r>
        <w:t xml:space="preserve">En este entorno,   Manuel </w:t>
      </w:r>
      <w:proofErr w:type="spellStart"/>
      <w:r>
        <w:t>Castells</w:t>
      </w:r>
      <w:proofErr w:type="spellEnd"/>
      <w:r>
        <w:t xml:space="preserve"> explica que el potencial de la audiencia para incrementar o iniciar sus prácticas comunicativas ha aumentado con el auge de la autonomía de la audiencia y de lo que él llama la </w:t>
      </w:r>
      <w:r w:rsidRPr="00C23D86">
        <w:rPr>
          <w:i/>
        </w:rPr>
        <w:t>auto-comunicación de masas</w:t>
      </w:r>
      <w:r>
        <w:t>.</w:t>
      </w:r>
    </w:p>
    <w:p w:rsidR="005B1775" w:rsidRDefault="005B1775" w:rsidP="008F5568">
      <w:pPr>
        <w:jc w:val="both"/>
      </w:pPr>
      <w:r>
        <w:t xml:space="preserve">Autonomía se entiende por una tendencia a que las personas, especialmente los jóvenes, se alejen o no se sientan identificadas por las instituciones y las formas tradicionales de comunicación de masas. </w:t>
      </w:r>
    </w:p>
    <w:p w:rsidR="005B1775" w:rsidRDefault="005B1775" w:rsidP="008F5568">
      <w:pPr>
        <w:ind w:left="708"/>
        <w:jc w:val="both"/>
      </w:pPr>
      <w:r>
        <w:lastRenderedPageBreak/>
        <w:t>Cuanto mayor es el nivel de autonomía en cualquiera de las dimensiones, mayores serán la frecuencia y uso del Internet. Y cuanto más se usa Internet, más aumenta el nivel de autonomía. (</w:t>
      </w:r>
      <w:proofErr w:type="spellStart"/>
      <w:r>
        <w:t>Castells</w:t>
      </w:r>
      <w:proofErr w:type="spellEnd"/>
      <w:r>
        <w:t>, 2009)</w:t>
      </w:r>
    </w:p>
    <w:p w:rsidR="002D2D27" w:rsidRDefault="005B1775" w:rsidP="008F5568">
      <w:pPr>
        <w:jc w:val="both"/>
      </w:pPr>
      <w:r>
        <w:t xml:space="preserve">Pero aún antes de la potenciación de las redes con el surgimiento de Internet, investigadores como </w:t>
      </w:r>
      <w:proofErr w:type="spellStart"/>
      <w:r>
        <w:t>Lang</w:t>
      </w:r>
      <w:proofErr w:type="spellEnd"/>
      <w:r>
        <w:t xml:space="preserve"> y </w:t>
      </w:r>
      <w:proofErr w:type="spellStart"/>
      <w:r>
        <w:t>Lang</w:t>
      </w:r>
      <w:proofErr w:type="spellEnd"/>
      <w:r>
        <w:t xml:space="preserve"> expusieron que </w:t>
      </w:r>
      <w:r w:rsidR="002D2D27">
        <w:t xml:space="preserve">decir que los medios establecen y generan la agenda no era suficiente. </w:t>
      </w:r>
    </w:p>
    <w:p w:rsidR="00D17021" w:rsidRDefault="002D2D27" w:rsidP="008F5568">
      <w:pPr>
        <w:jc w:val="both"/>
      </w:pPr>
      <w:r>
        <w:t xml:space="preserve">Es necesario tomar en cuenta otros factores, como los grupos sociales, las instituciones y determinar en qué medida éstos pueden influir en dicha agenda y viceversa. </w:t>
      </w:r>
      <w:r w:rsidR="005B1775">
        <w:t>(</w:t>
      </w:r>
      <w:proofErr w:type="spellStart"/>
      <w:r w:rsidR="005B1775" w:rsidRPr="00F91C62">
        <w:t>Aira</w:t>
      </w:r>
      <w:proofErr w:type="spellEnd"/>
      <w:r w:rsidR="005B1775" w:rsidRPr="00F91C62">
        <w:t xml:space="preserve"> </w:t>
      </w:r>
      <w:proofErr w:type="spellStart"/>
      <w:r w:rsidR="005B1775" w:rsidRPr="00F91C62">
        <w:t>Foix</w:t>
      </w:r>
      <w:proofErr w:type="spellEnd"/>
      <w:r w:rsidR="005B1775" w:rsidRPr="00F91C62">
        <w:t xml:space="preserve">, T., Curto Gordo, V., and </w:t>
      </w:r>
      <w:proofErr w:type="spellStart"/>
      <w:r w:rsidR="005B1775" w:rsidRPr="00F91C62">
        <w:t>Rom</w:t>
      </w:r>
      <w:proofErr w:type="spellEnd"/>
      <w:r w:rsidR="005B1775" w:rsidRPr="00F91C62">
        <w:t xml:space="preserve"> Rodríguez, J.</w:t>
      </w:r>
      <w:r w:rsidR="005B1775">
        <w:t>)</w:t>
      </w:r>
    </w:p>
    <w:p w:rsidR="00D17021" w:rsidRDefault="00E42480" w:rsidP="008F5568">
      <w:pPr>
        <w:jc w:val="both"/>
        <w:rPr>
          <w:rFonts w:ascii="1E2be5ITCStoneSerifStdMedium" w:hAnsi="1E2be5ITCStoneSerifStdMedium" w:cs="1E2be5ITCStoneSerifStdMedium"/>
          <w:sz w:val="19"/>
          <w:szCs w:val="19"/>
        </w:rPr>
      </w:pPr>
      <w:r>
        <w:t xml:space="preserve">De esta forma, </w:t>
      </w:r>
      <w:r>
        <w:rPr>
          <w:rFonts w:ascii="1E2be5ITCStoneSerifStdMedium" w:hAnsi="1E2be5ITCStoneSerifStdMedium" w:cs="1E2be5ITCStoneSerifStdMedium"/>
          <w:sz w:val="19"/>
          <w:szCs w:val="19"/>
        </w:rPr>
        <w:t xml:space="preserve">la </w:t>
      </w:r>
      <w:r>
        <w:rPr>
          <w:rFonts w:ascii="2E2d58ITCStoneSerifStdMedium,It" w:hAnsi="2E2d58ITCStoneSerifStdMedium,It" w:cs="2E2d58ITCStoneSerifStdMedium,It"/>
          <w:i/>
          <w:iCs/>
          <w:sz w:val="19"/>
          <w:szCs w:val="19"/>
        </w:rPr>
        <w:t>agenda-</w:t>
      </w:r>
      <w:proofErr w:type="spellStart"/>
      <w:r>
        <w:rPr>
          <w:rFonts w:ascii="2E2d58ITCStoneSerifStdMedium,It" w:hAnsi="2E2d58ITCStoneSerifStdMedium,It" w:cs="2E2d58ITCStoneSerifStdMedium,It"/>
          <w:i/>
          <w:iCs/>
          <w:sz w:val="19"/>
          <w:szCs w:val="19"/>
        </w:rPr>
        <w:t>building</w:t>
      </w:r>
      <w:proofErr w:type="spellEnd"/>
      <w:r>
        <w:rPr>
          <w:rFonts w:ascii="2E2d58ITCStoneSerifStdMedium,It" w:hAnsi="2E2d58ITCStoneSerifStdMedium,It" w:cs="2E2d58ITCStoneSerifStdMedium,It"/>
          <w:i/>
          <w:iCs/>
          <w:sz w:val="19"/>
          <w:szCs w:val="19"/>
        </w:rPr>
        <w:t xml:space="preserve"> </w:t>
      </w:r>
      <w:r>
        <w:rPr>
          <w:rFonts w:ascii="1E2be5ITCStoneSerifStdMedium" w:hAnsi="1E2be5ITCStoneSerifStdMedium" w:cs="1E2be5ITCStoneSerifStdMedium"/>
          <w:sz w:val="19"/>
          <w:szCs w:val="19"/>
        </w:rPr>
        <w:t>es un proceso colectivo con cierto grado de reciprocidad que im</w:t>
      </w:r>
      <w:r w:rsidR="00ED50FB">
        <w:rPr>
          <w:rFonts w:ascii="1E2be5ITCStoneSerifStdMedium" w:hAnsi="1E2be5ITCStoneSerifStdMedium" w:cs="1E2be5ITCStoneSerifStdMedium"/>
          <w:sz w:val="19"/>
          <w:szCs w:val="19"/>
        </w:rPr>
        <w:t>plica niveles</w:t>
      </w:r>
      <w:r>
        <w:rPr>
          <w:rFonts w:ascii="1E2be5ITCStoneSerifStdMedium" w:hAnsi="1E2be5ITCStoneSerifStdMedium" w:cs="1E2be5ITCStoneSerifStdMedium"/>
          <w:sz w:val="19"/>
          <w:szCs w:val="19"/>
        </w:rPr>
        <w:t xml:space="preserve">: </w:t>
      </w:r>
    </w:p>
    <w:p w:rsidR="00E42480" w:rsidRPr="008F5568" w:rsidRDefault="00ED50FB" w:rsidP="008F5568">
      <w:pPr>
        <w:jc w:val="both"/>
      </w:pPr>
      <w:r>
        <w:rPr>
          <w:rFonts w:ascii="1E2be5ITCStoneSerifStdMedium" w:hAnsi="1E2be5ITCStoneSerifStdMedium" w:cs="1E2be5ITCStoneSerifStdMedium"/>
          <w:b/>
          <w:sz w:val="19"/>
          <w:szCs w:val="19"/>
        </w:rPr>
        <w:t>Nivel</w:t>
      </w:r>
      <w:r w:rsidR="00E42480" w:rsidRPr="00B76E1D">
        <w:rPr>
          <w:rFonts w:ascii="1E2be5ITCStoneSerifStdMedium" w:hAnsi="1E2be5ITCStoneSerifStdMedium" w:cs="1E2be5ITCStoneSerifStdMedium"/>
          <w:b/>
          <w:sz w:val="19"/>
          <w:szCs w:val="19"/>
        </w:rPr>
        <w:t xml:space="preserve"> 1. Establecimiento de la agenda</w:t>
      </w:r>
      <w:r w:rsidR="00E42480" w:rsidRPr="00E42480">
        <w:rPr>
          <w:rFonts w:ascii="1E2be5ITCStoneSerifStdMedium" w:hAnsi="1E2be5ITCStoneSerifStdMedium" w:cs="1E2be5ITCStoneSerifStdMedium"/>
          <w:sz w:val="19"/>
          <w:szCs w:val="19"/>
        </w:rPr>
        <w:t xml:space="preserve">, </w:t>
      </w:r>
      <w:r w:rsidR="00454146" w:rsidRPr="008F5568">
        <w:t>Se centra en los objetos: “se centra en la importancia relativa (Por lo general se define operacionalmente como la importancia  percibida) de los temas o materias”</w:t>
      </w:r>
      <w:r w:rsidRPr="008F5568">
        <w:t>. (</w:t>
      </w:r>
      <w:proofErr w:type="spellStart"/>
      <w:r w:rsidRPr="008F5568">
        <w:t>Weaver</w:t>
      </w:r>
      <w:proofErr w:type="spellEnd"/>
      <w:r w:rsidRPr="008F5568">
        <w:t>, 2007)</w:t>
      </w:r>
      <w:r w:rsidR="00454146" w:rsidRPr="008F5568">
        <w:t xml:space="preserve">, </w:t>
      </w:r>
      <w:r w:rsidR="00E42480" w:rsidRPr="008F5568">
        <w:t>L</w:t>
      </w:r>
      <w:r w:rsidR="00E42480" w:rsidRPr="008F5568">
        <w:t>os medios resaltan acontecimientos, personalidades,</w:t>
      </w:r>
      <w:r w:rsidR="00E42480" w:rsidRPr="008F5568">
        <w:t xml:space="preserve"> </w:t>
      </w:r>
      <w:r w:rsidR="00E42480" w:rsidRPr="008F5568">
        <w:t xml:space="preserve">grupos, etc. para destacarlos sobre el resto. </w:t>
      </w:r>
      <w:r w:rsidR="00E42480" w:rsidRPr="008F5568">
        <w:t xml:space="preserve">Uno puede observar aquí qué se selecciona y qué no. Los autores establecen el término </w:t>
      </w:r>
      <w:proofErr w:type="spellStart"/>
      <w:r w:rsidR="00E42480" w:rsidRPr="008F5568">
        <w:t>Topic</w:t>
      </w:r>
      <w:proofErr w:type="spellEnd"/>
      <w:r w:rsidR="00E42480" w:rsidRPr="008F5568">
        <w:t xml:space="preserve"> (un problema que debería resolverse, o tema que debería ser tratado por instituciones) Luego aparece un </w:t>
      </w:r>
      <w:proofErr w:type="spellStart"/>
      <w:r w:rsidR="00E42480" w:rsidRPr="008F5568">
        <w:t>Issue</w:t>
      </w:r>
      <w:proofErr w:type="spellEnd"/>
      <w:r w:rsidR="00E42480" w:rsidRPr="008F5568">
        <w:t xml:space="preserve"> (tema) que es aquella información que tiene atención mediática. </w:t>
      </w:r>
    </w:p>
    <w:p w:rsidR="00ED50FB" w:rsidRDefault="00ED50FB" w:rsidP="008F5568">
      <w:pPr>
        <w:jc w:val="both"/>
      </w:pPr>
      <w:r>
        <w:rPr>
          <w:rFonts w:ascii="1E2be5ITCStoneSerifStdMedium" w:hAnsi="1E2be5ITCStoneSerifStdMedium" w:cs="1E2be5ITCStoneSerifStdMedium"/>
          <w:b/>
          <w:sz w:val="19"/>
          <w:szCs w:val="19"/>
        </w:rPr>
        <w:t>Nivele</w:t>
      </w:r>
      <w:r w:rsidR="00E42480" w:rsidRPr="00B76E1D">
        <w:rPr>
          <w:rFonts w:ascii="1E2be5ITCStoneSerifStdMedium" w:hAnsi="1E2be5ITCStoneSerifStdMedium" w:cs="1E2be5ITCStoneSerifStdMedium"/>
          <w:b/>
          <w:sz w:val="19"/>
          <w:szCs w:val="19"/>
        </w:rPr>
        <w:t xml:space="preserve"> 2. Construcción de la </w:t>
      </w:r>
      <w:proofErr w:type="gramStart"/>
      <w:r w:rsidR="00E42480" w:rsidRPr="00B76E1D">
        <w:rPr>
          <w:rFonts w:ascii="1E2be5ITCStoneSerifStdMedium" w:hAnsi="1E2be5ITCStoneSerifStdMedium" w:cs="1E2be5ITCStoneSerifStdMedium"/>
          <w:b/>
          <w:sz w:val="19"/>
          <w:szCs w:val="19"/>
        </w:rPr>
        <w:t xml:space="preserve">agenda </w:t>
      </w:r>
      <w:r w:rsidR="00454146">
        <w:rPr>
          <w:rFonts w:ascii="1E2be5ITCStoneSerifStdMedium" w:hAnsi="1E2be5ITCStoneSerifStdMedium" w:cs="1E2be5ITCStoneSerifStdMedium"/>
          <w:b/>
          <w:sz w:val="19"/>
          <w:szCs w:val="19"/>
        </w:rPr>
        <w:t>.</w:t>
      </w:r>
      <w:proofErr w:type="gramEnd"/>
      <w:r w:rsidR="00454146">
        <w:rPr>
          <w:rFonts w:ascii="1E2be5ITCStoneSerifStdMedium" w:hAnsi="1E2be5ITCStoneSerifStdMedium" w:cs="1E2be5ITCStoneSerifStdMedium"/>
          <w:b/>
          <w:sz w:val="19"/>
          <w:szCs w:val="19"/>
        </w:rPr>
        <w:t xml:space="preserve"> </w:t>
      </w:r>
      <w:r w:rsidR="00454146" w:rsidRPr="008F5568">
        <w:t>Se centra</w:t>
      </w:r>
      <w:r w:rsidRPr="008F5568">
        <w:t>n</w:t>
      </w:r>
      <w:r w:rsidR="00454146" w:rsidRPr="008F5568">
        <w:t xml:space="preserve"> en los atributos de los objetos</w:t>
      </w:r>
      <w:r w:rsidRPr="008F5568">
        <w:t>. “…</w:t>
      </w:r>
      <w:r>
        <w:t xml:space="preserve">se examina la importancia relativa de los atributos de los temas, como </w:t>
      </w:r>
      <w:proofErr w:type="spellStart"/>
      <w:r>
        <w:t>McCombs</w:t>
      </w:r>
      <w:proofErr w:type="spellEnd"/>
      <w:r>
        <w:t xml:space="preserve"> </w:t>
      </w:r>
      <w:r>
        <w:t xml:space="preserve">(2005) y </w:t>
      </w:r>
      <w:proofErr w:type="spellStart"/>
      <w:r>
        <w:t>Ghanem</w:t>
      </w:r>
      <w:proofErr w:type="spellEnd"/>
      <w:r>
        <w:t xml:space="preserve"> (1997) han descrito en detalle. Estas agendas de atributos</w:t>
      </w:r>
      <w:r>
        <w:t xml:space="preserve"> </w:t>
      </w:r>
      <w:r>
        <w:t>han sido llamad</w:t>
      </w:r>
      <w:r>
        <w:t>a</w:t>
      </w:r>
      <w:r>
        <w:t>s</w:t>
      </w:r>
      <w:r>
        <w:t xml:space="preserve"> </w:t>
      </w:r>
      <w:r>
        <w:t>el</w:t>
      </w:r>
      <w:r>
        <w:t xml:space="preserve"> </w:t>
      </w:r>
      <w:r>
        <w:t xml:space="preserve">segundo nivel de agenda </w:t>
      </w:r>
      <w:proofErr w:type="spellStart"/>
      <w:r>
        <w:t>setting</w:t>
      </w:r>
      <w:proofErr w:type="spellEnd"/>
      <w:r w:rsidR="00A67028">
        <w:t>…” (</w:t>
      </w:r>
      <w:proofErr w:type="spellStart"/>
      <w:r w:rsidR="00A67028">
        <w:t>Weaver</w:t>
      </w:r>
      <w:proofErr w:type="spellEnd"/>
      <w:r w:rsidR="00A67028">
        <w:t xml:space="preserve"> 2007</w:t>
      </w:r>
      <w:proofErr w:type="gramStart"/>
      <w:r w:rsidR="00A67028">
        <w:t>) .</w:t>
      </w:r>
      <w:proofErr w:type="gramEnd"/>
      <w:r w:rsidR="00A67028">
        <w:t xml:space="preserve"> </w:t>
      </w:r>
      <w:proofErr w:type="gramStart"/>
      <w:r w:rsidR="00A67028">
        <w:t>en</w:t>
      </w:r>
      <w:proofErr w:type="gramEnd"/>
      <w:r w:rsidR="00A67028">
        <w:t xml:space="preserve"> esta se sitúan “ </w:t>
      </w:r>
      <w:r>
        <w:t>Las perspectivas y marcos que los periodistas utilizan para llamar la atención</w:t>
      </w:r>
      <w:r>
        <w:t xml:space="preserve"> </w:t>
      </w:r>
      <w:r w:rsidR="00A67028">
        <w:t xml:space="preserve">a </w:t>
      </w:r>
      <w:r>
        <w:t>ciertos atributos de los objetos de la cobertura de noticias, así como a los objetos mismos</w:t>
      </w:r>
      <w:r w:rsidR="00A67028">
        <w:t>… “</w:t>
      </w:r>
      <w:r>
        <w:t>(</w:t>
      </w:r>
      <w:proofErr w:type="gramStart"/>
      <w:r>
        <w:t>por</w:t>
      </w:r>
      <w:proofErr w:type="gramEnd"/>
      <w:r>
        <w:t xml:space="preserve"> </w:t>
      </w:r>
      <w:r w:rsidR="00A67028">
        <w:t xml:space="preserve"> </w:t>
      </w:r>
      <w:r>
        <w:t xml:space="preserve">ejemplo, </w:t>
      </w:r>
      <w:r w:rsidR="00A67028">
        <w:t>encuadrar una guerra como guerra fría)</w:t>
      </w:r>
      <w:r>
        <w:t>.</w:t>
      </w:r>
      <w:r w:rsidR="00B24D8A">
        <w:t xml:space="preserve"> </w:t>
      </w:r>
    </w:p>
    <w:p w:rsidR="00B24D8A" w:rsidRDefault="00B24D8A" w:rsidP="008F5568">
      <w:pPr>
        <w:jc w:val="both"/>
      </w:pPr>
      <w:r>
        <w:t xml:space="preserve">De acuerdo a </w:t>
      </w:r>
      <w:proofErr w:type="spellStart"/>
      <w:r>
        <w:t>Scheufele</w:t>
      </w:r>
      <w:proofErr w:type="spellEnd"/>
      <w:r>
        <w:t xml:space="preserve"> (cit. en </w:t>
      </w:r>
      <w:proofErr w:type="spellStart"/>
      <w:r w:rsidRPr="00B24D8A">
        <w:t>D´Adamo</w:t>
      </w:r>
      <w:proofErr w:type="spellEnd"/>
      <w:r w:rsidRPr="00B24D8A">
        <w:t xml:space="preserve">, O., García </w:t>
      </w:r>
      <w:proofErr w:type="spellStart"/>
      <w:r w:rsidRPr="00B24D8A">
        <w:t>beaudoux</w:t>
      </w:r>
      <w:proofErr w:type="spellEnd"/>
      <w:r w:rsidRPr="00B24D8A">
        <w:t xml:space="preserve">, V., </w:t>
      </w:r>
      <w:r w:rsidR="00F62875">
        <w:t>y</w:t>
      </w:r>
      <w:r w:rsidRPr="00B24D8A">
        <w:t xml:space="preserve"> </w:t>
      </w:r>
      <w:proofErr w:type="spellStart"/>
      <w:r w:rsidRPr="00B24D8A">
        <w:t>Freidenberg</w:t>
      </w:r>
      <w:proofErr w:type="spellEnd"/>
      <w:r w:rsidRPr="00B24D8A">
        <w:t>, F. 2007)</w:t>
      </w:r>
      <w:r>
        <w:t xml:space="preserve"> “en este segundo nivel se </w:t>
      </w:r>
      <w:r w:rsidRPr="00B24D8A">
        <w:t>constituyen estrategias discursivas destinadas a proporcionar significado, coherencia y</w:t>
      </w:r>
      <w:r w:rsidRPr="00B24D8A">
        <w:t xml:space="preserve"> </w:t>
      </w:r>
      <w:r w:rsidRPr="00B24D8A">
        <w:t>pertinencia a los mismos</w:t>
      </w:r>
      <w:proofErr w:type="gramStart"/>
      <w:r>
        <w:t>”</w:t>
      </w:r>
      <w:r w:rsidRPr="00B24D8A">
        <w:t xml:space="preserve"> </w:t>
      </w:r>
      <w:r w:rsidRPr="00B24D8A">
        <w:t>.</w:t>
      </w:r>
      <w:proofErr w:type="gramEnd"/>
    </w:p>
    <w:p w:rsidR="00B76E1D" w:rsidRDefault="00454146" w:rsidP="008F5568">
      <w:pPr>
        <w:jc w:val="both"/>
        <w:rPr>
          <w:rFonts w:ascii="1E2be5ITCStoneSerifStdMedium" w:hAnsi="1E2be5ITCStoneSerifStdMedium" w:cs="1E2be5ITCStoneSerifStdMedium"/>
          <w:b/>
          <w:sz w:val="19"/>
          <w:szCs w:val="19"/>
        </w:rPr>
      </w:pPr>
      <w:r w:rsidRPr="008F5568">
        <w:t xml:space="preserve"> </w:t>
      </w:r>
      <w:r w:rsidR="00A67028" w:rsidRPr="008F5568">
        <w:t>Esta construcción se hace a través de diversos fenómenos</w:t>
      </w:r>
      <w:r w:rsidR="00A55B5F" w:rsidRPr="008F5568">
        <w:t xml:space="preserve"> entre los cuales podemos destacar el</w:t>
      </w:r>
      <w:r w:rsidR="00A55B5F">
        <w:rPr>
          <w:rFonts w:ascii="1E2be5ITCStoneSerifStdMedium" w:hAnsi="1E2be5ITCStoneSerifStdMedium" w:cs="1E2be5ITCStoneSerifStdMedium"/>
          <w:sz w:val="19"/>
          <w:szCs w:val="19"/>
        </w:rPr>
        <w:t xml:space="preserve"> </w:t>
      </w:r>
      <w:hyperlink w:anchor="framing" w:history="1">
        <w:proofErr w:type="spellStart"/>
        <w:r w:rsidR="00A55B5F" w:rsidRPr="008F5568">
          <w:rPr>
            <w:rStyle w:val="Hipervnculo"/>
            <w:rFonts w:ascii="1E2be5ITCStoneSerifStdMedium" w:hAnsi="1E2be5ITCStoneSerifStdMedium" w:cs="1E2be5ITCStoneSerifStdMedium"/>
            <w:sz w:val="19"/>
            <w:szCs w:val="19"/>
          </w:rPr>
          <w:t>Framing</w:t>
        </w:r>
        <w:proofErr w:type="spellEnd"/>
      </w:hyperlink>
      <w:r w:rsidR="00A55B5F">
        <w:rPr>
          <w:rFonts w:ascii="1E2be5ITCStoneSerifStdMedium" w:hAnsi="1E2be5ITCStoneSerifStdMedium" w:cs="1E2be5ITCStoneSerifStdMedium"/>
          <w:sz w:val="19"/>
          <w:szCs w:val="19"/>
        </w:rPr>
        <w:t xml:space="preserve"> y el </w:t>
      </w:r>
      <w:hyperlink w:anchor="priming" w:history="1">
        <w:proofErr w:type="spellStart"/>
        <w:r w:rsidR="00A55B5F" w:rsidRPr="008F5568">
          <w:rPr>
            <w:rStyle w:val="Hipervnculo"/>
            <w:rFonts w:ascii="1E2be5ITCStoneSerifStdMedium" w:hAnsi="1E2be5ITCStoneSerifStdMedium" w:cs="1E2be5ITCStoneSerifStdMedium"/>
            <w:sz w:val="19"/>
            <w:szCs w:val="19"/>
          </w:rPr>
          <w:t>Priming</w:t>
        </w:r>
        <w:proofErr w:type="spellEnd"/>
      </w:hyperlink>
      <w:r w:rsidR="00A67028">
        <w:rPr>
          <w:rFonts w:ascii="1E2be5ITCStoneSerifStdMedium" w:hAnsi="1E2be5ITCStoneSerifStdMedium" w:cs="1E2be5ITCStoneSerifStdMedium"/>
          <w:sz w:val="19"/>
          <w:szCs w:val="19"/>
        </w:rPr>
        <w:t>:</w:t>
      </w:r>
    </w:p>
    <w:p w:rsidR="000C6C12" w:rsidRDefault="00B76E1D" w:rsidP="008F5568">
      <w:pPr>
        <w:ind w:left="708"/>
        <w:jc w:val="both"/>
      </w:pPr>
      <w:bookmarkStart w:id="0" w:name="framing"/>
      <w:r>
        <w:rPr>
          <w:rFonts w:ascii="1E2be5ITCStoneSerifStdMedium" w:hAnsi="1E2be5ITCStoneSerifStdMedium" w:cs="1E2be5ITCStoneSerifStdMedium"/>
          <w:b/>
          <w:sz w:val="19"/>
          <w:szCs w:val="19"/>
        </w:rPr>
        <w:t>M</w:t>
      </w:r>
      <w:r w:rsidR="00E42480" w:rsidRPr="00B76E1D">
        <w:rPr>
          <w:rFonts w:ascii="1E2be5ITCStoneSerifStdMedium" w:hAnsi="1E2be5ITCStoneSerifStdMedium" w:cs="1E2be5ITCStoneSerifStdMedium"/>
          <w:b/>
          <w:sz w:val="19"/>
          <w:szCs w:val="19"/>
        </w:rPr>
        <w:t xml:space="preserve">ediante el </w:t>
      </w:r>
      <w:proofErr w:type="spellStart"/>
      <w:r w:rsidR="000C6C12" w:rsidRPr="000C6C12">
        <w:rPr>
          <w:rFonts w:ascii="1E2be5ITCStoneSerifStdMedium" w:hAnsi="1E2be5ITCStoneSerifStdMedium" w:cs="1E2be5ITCStoneSerifStdMedium"/>
          <w:b/>
          <w:i/>
          <w:sz w:val="19"/>
          <w:szCs w:val="19"/>
        </w:rPr>
        <w:t>f</w:t>
      </w:r>
      <w:r w:rsidR="00E42480" w:rsidRPr="000C6C12">
        <w:rPr>
          <w:rFonts w:ascii="1E2be5ITCStoneSerifStdMedium" w:hAnsi="1E2be5ITCStoneSerifStdMedium" w:cs="1E2be5ITCStoneSerifStdMedium"/>
          <w:b/>
          <w:i/>
          <w:sz w:val="19"/>
          <w:szCs w:val="19"/>
        </w:rPr>
        <w:t>raming</w:t>
      </w:r>
      <w:proofErr w:type="spellEnd"/>
      <w:r>
        <w:rPr>
          <w:rFonts w:ascii="1E2be5ITCStoneSerifStdMedium" w:hAnsi="1E2be5ITCStoneSerifStdMedium" w:cs="1E2be5ITCStoneSerifStdMedium"/>
          <w:b/>
          <w:sz w:val="19"/>
          <w:szCs w:val="19"/>
        </w:rPr>
        <w:t xml:space="preserve"> </w:t>
      </w:r>
      <w:bookmarkEnd w:id="0"/>
      <w:r>
        <w:rPr>
          <w:rFonts w:ascii="1E2be5ITCStoneSerifStdMedium" w:hAnsi="1E2be5ITCStoneSerifStdMedium" w:cs="1E2be5ITCStoneSerifStdMedium"/>
          <w:b/>
          <w:sz w:val="19"/>
          <w:szCs w:val="19"/>
        </w:rPr>
        <w:t>(encuadre)</w:t>
      </w:r>
      <w:r w:rsidR="00E42480">
        <w:rPr>
          <w:rFonts w:ascii="1E2be5ITCStoneSerifStdMedium" w:hAnsi="1E2be5ITCStoneSerifStdMedium" w:cs="1E2be5ITCStoneSerifStdMedium"/>
          <w:sz w:val="19"/>
          <w:szCs w:val="19"/>
        </w:rPr>
        <w:t xml:space="preserve"> </w:t>
      </w:r>
      <w:r w:rsidR="000C6C12" w:rsidRPr="008F5568">
        <w:t>“</w:t>
      </w:r>
      <w:r w:rsidR="000C6C12">
        <w:t xml:space="preserve">Por </w:t>
      </w:r>
      <w:proofErr w:type="spellStart"/>
      <w:r w:rsidR="000C6C12">
        <w:t>framing</w:t>
      </w:r>
      <w:proofErr w:type="spellEnd"/>
      <w:r w:rsidR="000C6C12">
        <w:t xml:space="preserve"> entendemos el modo en que los medios de comunicación determinan el marco de pensamiento y de discusión</w:t>
      </w:r>
      <w:r w:rsidR="000C6C12">
        <w:t xml:space="preserve"> </w:t>
      </w:r>
      <w:r w:rsidR="000C6C12">
        <w:t>pública sobre los acontecimientos, un doble enmarcado a la vez cognoscitivo y pragmático, tendente a proporcionar al lector</w:t>
      </w:r>
      <w:r w:rsidR="000C6C12">
        <w:t xml:space="preserve"> </w:t>
      </w:r>
      <w:r w:rsidR="000C6C12">
        <w:t xml:space="preserve">los elementos necesarios para asegurar la inteligibilidad de los acontecimientos –conceptos clave, relaciones </w:t>
      </w:r>
      <w:proofErr w:type="spellStart"/>
      <w:r w:rsidR="000C6C12">
        <w:t>paratextuales</w:t>
      </w:r>
      <w:proofErr w:type="spellEnd"/>
      <w:r w:rsidR="000C6C12">
        <w:t>–,</w:t>
      </w:r>
      <w:r w:rsidR="000C6C12">
        <w:t xml:space="preserve"> </w:t>
      </w:r>
      <w:r w:rsidR="000C6C12">
        <w:t>además de focalizar la atención sobre un determinado aspecto del objeto informativo –</w:t>
      </w:r>
      <w:r w:rsidR="000C6C12">
        <w:t>e</w:t>
      </w:r>
      <w:r w:rsidR="000C6C12">
        <w:t>xcluyendo otros–, en tanto que se</w:t>
      </w:r>
      <w:r w:rsidR="000C6C12">
        <w:t xml:space="preserve"> </w:t>
      </w:r>
      <w:r w:rsidR="000C6C12">
        <w:t>confrontan y refutan estratégicamente los prejuicios conducentes a lecturas extrañas y “aberrantes” estableciendo un campo</w:t>
      </w:r>
      <w:r w:rsidR="000C6C12">
        <w:t xml:space="preserve"> </w:t>
      </w:r>
      <w:r w:rsidR="000C6C12">
        <w:t xml:space="preserve">coherente e </w:t>
      </w:r>
      <w:proofErr w:type="spellStart"/>
      <w:r w:rsidR="000C6C12">
        <w:t>interdefinido</w:t>
      </w:r>
      <w:proofErr w:type="spellEnd"/>
      <w:r w:rsidR="000C6C12">
        <w:t xml:space="preserve"> de discusión</w:t>
      </w:r>
      <w:r w:rsidR="000C6C12">
        <w:t>”</w:t>
      </w:r>
      <w:r w:rsidR="000C6C12">
        <w:t xml:space="preserve">. </w:t>
      </w:r>
    </w:p>
    <w:p w:rsidR="00A67028" w:rsidRDefault="000C6C12" w:rsidP="008F5568">
      <w:pPr>
        <w:ind w:left="708"/>
        <w:jc w:val="both"/>
      </w:pPr>
      <w:r w:rsidRPr="008F5568">
        <w:lastRenderedPageBreak/>
        <w:t xml:space="preserve">El </w:t>
      </w:r>
      <w:proofErr w:type="spellStart"/>
      <w:r w:rsidRPr="008F5568">
        <w:t>framing</w:t>
      </w:r>
      <w:proofErr w:type="spellEnd"/>
      <w:r w:rsidRPr="008F5568">
        <w:t xml:space="preserve"> </w:t>
      </w:r>
      <w:r w:rsidR="00A67028" w:rsidRPr="008F5568">
        <w:t>hace</w:t>
      </w:r>
      <w:r w:rsidR="00E42480" w:rsidRPr="008F5568">
        <w:t xml:space="preserve"> foco en alguna parte del </w:t>
      </w:r>
      <w:proofErr w:type="spellStart"/>
      <w:r w:rsidR="00E42480" w:rsidRPr="008F5568">
        <w:t>issue</w:t>
      </w:r>
      <w:proofErr w:type="spellEnd"/>
      <w:r w:rsidR="00E42480" w:rsidRPr="008F5568">
        <w:t>. “</w:t>
      </w:r>
      <w:r w:rsidR="00E42480" w:rsidRPr="008F5568">
        <w:t>Aquí los medios pueden subrayar o esconder aspectos de este</w:t>
      </w:r>
      <w:r w:rsidR="00E42480" w:rsidRPr="008F5568">
        <w:t xml:space="preserve"> </w:t>
      </w:r>
      <w:r w:rsidR="00E42480" w:rsidRPr="008F5568">
        <w:t>objeto</w:t>
      </w:r>
      <w:r w:rsidR="00E42480" w:rsidRPr="008F5568">
        <w:t>”</w:t>
      </w:r>
      <w:r w:rsidR="00E42480" w:rsidRPr="008F5568">
        <w:t>.</w:t>
      </w:r>
      <w:r w:rsidR="00E42480" w:rsidRPr="008F5568">
        <w:t xml:space="preserve"> </w:t>
      </w:r>
      <w:r w:rsidR="00E42480">
        <w:t>(</w:t>
      </w:r>
      <w:proofErr w:type="spellStart"/>
      <w:r w:rsidR="00E42480" w:rsidRPr="00F91C62">
        <w:t>Aira</w:t>
      </w:r>
      <w:proofErr w:type="spellEnd"/>
      <w:r w:rsidR="00E42480" w:rsidRPr="00F91C62">
        <w:t xml:space="preserve"> </w:t>
      </w:r>
      <w:proofErr w:type="spellStart"/>
      <w:r w:rsidR="00E42480" w:rsidRPr="00F91C62">
        <w:t>Foix</w:t>
      </w:r>
      <w:proofErr w:type="spellEnd"/>
      <w:r w:rsidR="00E42480" w:rsidRPr="00F91C62">
        <w:t xml:space="preserve">, T., Curto Gordo, V., and </w:t>
      </w:r>
      <w:proofErr w:type="spellStart"/>
      <w:r w:rsidR="00E42480" w:rsidRPr="00F91C62">
        <w:t>Rom</w:t>
      </w:r>
      <w:proofErr w:type="spellEnd"/>
      <w:r w:rsidR="00E42480" w:rsidRPr="00F91C62">
        <w:t xml:space="preserve"> Rodríguez, J.</w:t>
      </w:r>
      <w:r w:rsidR="00E42480">
        <w:t>)</w:t>
      </w:r>
      <w:r w:rsidR="00B76E1D">
        <w:t xml:space="preserve"> En esta etapa se filtran </w:t>
      </w:r>
      <w:r w:rsidR="00A67028">
        <w:t>rasgos</w:t>
      </w:r>
      <w:r w:rsidR="00B76E1D">
        <w:t>, se consultan unas fuentes y otras se dejan de lado. Se fijan las expectativas, por ejemplo de solución de tal o cual problema</w:t>
      </w:r>
      <w:proofErr w:type="gramStart"/>
      <w:r w:rsidR="00B76E1D">
        <w:t>.</w:t>
      </w:r>
      <w:r w:rsidR="00A67028">
        <w:t>.</w:t>
      </w:r>
      <w:proofErr w:type="gramEnd"/>
      <w:r w:rsidR="00A67028" w:rsidRPr="00A67028">
        <w:t xml:space="preserve"> </w:t>
      </w:r>
      <w:r w:rsidR="00A67028">
        <w:t xml:space="preserve">Se construye el </w:t>
      </w:r>
      <w:proofErr w:type="spellStart"/>
      <w:r w:rsidR="00A67028">
        <w:t>issue</w:t>
      </w:r>
      <w:proofErr w:type="spellEnd"/>
      <w:r w:rsidR="00A67028">
        <w:t>.</w:t>
      </w:r>
      <w:r w:rsidR="00A67028" w:rsidRPr="00A67028">
        <w:t xml:space="preserve"> </w:t>
      </w:r>
    </w:p>
    <w:p w:rsidR="00E42480" w:rsidRPr="008F5568" w:rsidRDefault="00A67028" w:rsidP="008F5568">
      <w:pPr>
        <w:ind w:left="708"/>
        <w:jc w:val="both"/>
      </w:pPr>
      <w:proofErr w:type="gramStart"/>
      <w:r>
        <w:t xml:space="preserve">Según </w:t>
      </w:r>
      <w:r w:rsidRPr="008F5568">
        <w:t>”</w:t>
      </w:r>
      <w:proofErr w:type="gramEnd"/>
      <w:r w:rsidRPr="008F5568">
        <w:t>.</w:t>
      </w:r>
      <w:r w:rsidRPr="008F5568">
        <w:t xml:space="preserve"> </w:t>
      </w:r>
      <w:r>
        <w:t>(</w:t>
      </w:r>
      <w:proofErr w:type="spellStart"/>
      <w:r w:rsidRPr="00F91C62">
        <w:t>Aira</w:t>
      </w:r>
      <w:proofErr w:type="spellEnd"/>
      <w:r w:rsidRPr="00F91C62">
        <w:t xml:space="preserve"> </w:t>
      </w:r>
      <w:proofErr w:type="spellStart"/>
      <w:r w:rsidRPr="00F91C62">
        <w:t>Foix</w:t>
      </w:r>
      <w:proofErr w:type="spellEnd"/>
      <w:r w:rsidRPr="00F91C62">
        <w:t xml:space="preserve">, T., Curto Gordo, V., and </w:t>
      </w:r>
      <w:proofErr w:type="spellStart"/>
      <w:r w:rsidRPr="00F91C62">
        <w:t>Rom</w:t>
      </w:r>
      <w:proofErr w:type="spellEnd"/>
      <w:r w:rsidRPr="00F91C62">
        <w:t xml:space="preserve"> Rodríguez, J.</w:t>
      </w:r>
      <w:r>
        <w:t xml:space="preserve">) en la construcción de la agenda se unen </w:t>
      </w:r>
      <w:r w:rsidR="00E42480" w:rsidRPr="008F5568">
        <w:t xml:space="preserve"> </w:t>
      </w:r>
      <w:r w:rsidRPr="008F5568">
        <w:t>“</w:t>
      </w:r>
      <w:r w:rsidR="00E42480" w:rsidRPr="008F5568">
        <w:t>el objeto y determinados símbolos de</w:t>
      </w:r>
      <w:r w:rsidRPr="008F5568">
        <w:t xml:space="preserve"> </w:t>
      </w:r>
      <w:r w:rsidR="00E42480" w:rsidRPr="008F5568">
        <w:t>manera que el asunto pase a convertirse en parte de un paisaje político reconocido</w:t>
      </w:r>
      <w:r w:rsidRPr="008F5568">
        <w:t>…f</w:t>
      </w:r>
      <w:r w:rsidR="00E42480" w:rsidRPr="008F5568">
        <w:t>inalmente, en una cuarta etapa aparecen los portavoces que pueden articular</w:t>
      </w:r>
      <w:r w:rsidRPr="008F5568">
        <w:t xml:space="preserve"> </w:t>
      </w:r>
      <w:r w:rsidR="00E42480" w:rsidRPr="008F5568">
        <w:t>demandas y que intentan llamar la atención de los medios</w:t>
      </w:r>
      <w:r w:rsidRPr="008F5568">
        <w:t>”</w:t>
      </w:r>
      <w:r w:rsidR="00E42480" w:rsidRPr="008F5568">
        <w:t>.</w:t>
      </w:r>
      <w:r w:rsidRPr="00A67028">
        <w:t xml:space="preserve"> </w:t>
      </w:r>
      <w:r>
        <w:t xml:space="preserve">Por ejemplo: “Que haya paz con justicia y </w:t>
      </w:r>
      <w:proofErr w:type="spellStart"/>
      <w:r>
        <w:t>diginidad</w:t>
      </w:r>
      <w:proofErr w:type="spellEnd"/>
      <w:r>
        <w:t>…”.</w:t>
      </w:r>
    </w:p>
    <w:p w:rsidR="00893C84" w:rsidRDefault="00893C84" w:rsidP="008F5568">
      <w:pPr>
        <w:ind w:left="708"/>
        <w:jc w:val="both"/>
      </w:pPr>
      <w:r>
        <w:t xml:space="preserve">Por su parte </w:t>
      </w:r>
      <w:proofErr w:type="spellStart"/>
      <w:r>
        <w:t>Tankard</w:t>
      </w:r>
      <w:proofErr w:type="spellEnd"/>
      <w:r>
        <w:t xml:space="preserve">, </w:t>
      </w:r>
      <w:proofErr w:type="spellStart"/>
      <w:r>
        <w:t>Hendrickson</w:t>
      </w:r>
      <w:proofErr w:type="spellEnd"/>
      <w:r>
        <w:t xml:space="preserve">, </w:t>
      </w:r>
      <w:proofErr w:type="spellStart"/>
      <w:r>
        <w:t>Silberman</w:t>
      </w:r>
      <w:proofErr w:type="spellEnd"/>
      <w:r>
        <w:t xml:space="preserve">, </w:t>
      </w:r>
      <w:proofErr w:type="spellStart"/>
      <w:r>
        <w:t>Bliss</w:t>
      </w:r>
      <w:proofErr w:type="spellEnd"/>
      <w:r>
        <w:t xml:space="preserve"> y </w:t>
      </w:r>
      <w:proofErr w:type="spellStart"/>
      <w:r>
        <w:t>Ghanem</w:t>
      </w:r>
      <w:proofErr w:type="spellEnd"/>
      <w:r>
        <w:t xml:space="preserve"> </w:t>
      </w:r>
      <w:r>
        <w:t xml:space="preserve">(citados por </w:t>
      </w:r>
      <w:proofErr w:type="spellStart"/>
      <w:r>
        <w:t>Weaver</w:t>
      </w:r>
      <w:proofErr w:type="spellEnd"/>
      <w:r>
        <w:t xml:space="preserve">, 2007) </w:t>
      </w:r>
      <w:r>
        <w:t xml:space="preserve"> han descrito</w:t>
      </w:r>
      <w:r>
        <w:t xml:space="preserve"> al </w:t>
      </w:r>
      <w:proofErr w:type="spellStart"/>
      <w:r>
        <w:t>framing</w:t>
      </w:r>
      <w:proofErr w:type="spellEnd"/>
      <w:r>
        <w:t xml:space="preserve"> que hacen los </w:t>
      </w:r>
      <w:r>
        <w:t>medios de comunicación como</w:t>
      </w:r>
      <w:r>
        <w:t xml:space="preserve"> </w:t>
      </w:r>
      <w:r>
        <w:t>''la idea central de la organización de los contenidos</w:t>
      </w:r>
      <w:r>
        <w:t xml:space="preserve"> </w:t>
      </w:r>
      <w:r>
        <w:t>informativos que proporciona una</w:t>
      </w:r>
      <w:r>
        <w:t xml:space="preserve"> </w:t>
      </w:r>
      <w:r>
        <w:t>contexto y sugiere cuál es el problema a través del uso de la selección, el énfasis, la exclusión,</w:t>
      </w:r>
      <w:r>
        <w:t xml:space="preserve"> </w:t>
      </w:r>
      <w:r>
        <w:t>y la elaboración</w:t>
      </w:r>
      <w:r>
        <w:t>”</w:t>
      </w:r>
      <w:r>
        <w:t xml:space="preserve">. </w:t>
      </w:r>
    </w:p>
    <w:p w:rsidR="00893C84" w:rsidRDefault="00893C84" w:rsidP="008F5568">
      <w:pPr>
        <w:ind w:left="708"/>
        <w:jc w:val="both"/>
      </w:pPr>
      <w:proofErr w:type="spellStart"/>
      <w:r>
        <w:t>Entman</w:t>
      </w:r>
      <w:proofErr w:type="spellEnd"/>
      <w:r>
        <w:t>'</w:t>
      </w:r>
      <w:r>
        <w:t xml:space="preserve"> (</w:t>
      </w:r>
      <w:proofErr w:type="spellStart"/>
      <w:r>
        <w:t>ibid</w:t>
      </w:r>
      <w:proofErr w:type="spellEnd"/>
      <w:r>
        <w:t xml:space="preserve">) </w:t>
      </w:r>
      <w:r>
        <w:t>sostiene que</w:t>
      </w:r>
      <w:r>
        <w:t xml:space="preserve"> </w:t>
      </w:r>
      <w:r>
        <w:t>''</w:t>
      </w:r>
      <w:proofErr w:type="spellStart"/>
      <w:r>
        <w:t>Framing</w:t>
      </w:r>
      <w:proofErr w:type="spellEnd"/>
      <w:r>
        <w:t xml:space="preserve"> </w:t>
      </w:r>
      <w:r>
        <w:t>es seleccionar</w:t>
      </w:r>
      <w:r>
        <w:t xml:space="preserve"> </w:t>
      </w:r>
      <w:r>
        <w:t xml:space="preserve">algunos aspectos de una realidad percibida y hacerlos más </w:t>
      </w:r>
      <w:proofErr w:type="gramStart"/>
      <w:r>
        <w:t xml:space="preserve">sobresalientes </w:t>
      </w:r>
      <w:r>
        <w:t>…</w:t>
      </w:r>
      <w:proofErr w:type="gramEnd"/>
      <w:r>
        <w:t xml:space="preserve"> </w:t>
      </w:r>
      <w:r>
        <w:t xml:space="preserve"> </w:t>
      </w:r>
      <w:r>
        <w:t>de tal manera que se promueva una definición del problema particular, la interpretación causal,</w:t>
      </w:r>
      <w:r>
        <w:t xml:space="preserve"> </w:t>
      </w:r>
      <w:r>
        <w:t>valoración moral, y / o recomendación de tratamiento para el elemento descrito.''.</w:t>
      </w:r>
    </w:p>
    <w:p w:rsidR="00A55B5F" w:rsidRDefault="00893C84" w:rsidP="008F5568">
      <w:pPr>
        <w:ind w:left="708" w:firstLine="30"/>
        <w:jc w:val="both"/>
      </w:pPr>
      <w:proofErr w:type="spellStart"/>
      <w:r>
        <w:t>McCombs</w:t>
      </w:r>
      <w:proofErr w:type="spellEnd"/>
      <w:r>
        <w:t xml:space="preserve"> </w:t>
      </w:r>
      <w:r>
        <w:t xml:space="preserve"> (ibídem) </w:t>
      </w:r>
      <w:r>
        <w:t xml:space="preserve">ha sugerido que </w:t>
      </w:r>
      <w:proofErr w:type="spellStart"/>
      <w:r>
        <w:t>framing</w:t>
      </w:r>
      <w:proofErr w:type="spellEnd"/>
      <w:r>
        <w:t xml:space="preserve"> </w:t>
      </w:r>
      <w:r w:rsidR="003F3157">
        <w:t xml:space="preserve"> </w:t>
      </w:r>
      <w:r>
        <w:t>es la selección de un número limitado de temáticas</w:t>
      </w:r>
      <w:r>
        <w:t xml:space="preserve"> y </w:t>
      </w:r>
      <w:r>
        <w:t>atributos relacionados con</w:t>
      </w:r>
      <w:r>
        <w:t xml:space="preserve"> un objeto en particular cuando éste se incluye en la agenda para su discusión.  </w:t>
      </w:r>
    </w:p>
    <w:p w:rsidR="008F5568" w:rsidRDefault="008F5568" w:rsidP="008F5568">
      <w:pPr>
        <w:ind w:left="708" w:firstLine="30"/>
        <w:jc w:val="both"/>
      </w:pPr>
    </w:p>
    <w:p w:rsidR="00FF2DD6" w:rsidRDefault="002D0567" w:rsidP="008F5568">
      <w:pPr>
        <w:ind w:left="708"/>
        <w:jc w:val="both"/>
      </w:pPr>
      <w:bookmarkStart w:id="1" w:name="priming"/>
      <w:r w:rsidRPr="00FF2DD6">
        <w:rPr>
          <w:b/>
        </w:rPr>
        <w:t xml:space="preserve">Mediante el </w:t>
      </w:r>
      <w:proofErr w:type="spellStart"/>
      <w:r w:rsidR="00A55B5F" w:rsidRPr="00FF2DD6">
        <w:rPr>
          <w:b/>
        </w:rPr>
        <w:t>Priming</w:t>
      </w:r>
      <w:proofErr w:type="spellEnd"/>
      <w:r w:rsidR="00FF2DD6" w:rsidRPr="00FF2DD6">
        <w:t xml:space="preserve"> </w:t>
      </w:r>
      <w:r w:rsidR="00FF2DD6">
        <w:t xml:space="preserve"> </w:t>
      </w:r>
      <w:bookmarkEnd w:id="1"/>
      <w:r w:rsidR="00FF2DD6">
        <w:t>se</w:t>
      </w:r>
      <w:r w:rsidR="00FF2DD6">
        <w:t xml:space="preserve"> asegura la relevancia y pertinencia de determinados elementos de la noticia destinados a sostener</w:t>
      </w:r>
      <w:r w:rsidR="00FF2DD6">
        <w:t xml:space="preserve"> </w:t>
      </w:r>
      <w:r w:rsidR="00FF2DD6">
        <w:t>argumentalmente una determinada mirada e interpretación sobre los hechos</w:t>
      </w:r>
      <w:r w:rsidR="00FF2DD6">
        <w:t>.</w:t>
      </w:r>
    </w:p>
    <w:p w:rsidR="002D0567" w:rsidRDefault="002D0567" w:rsidP="008F5568">
      <w:pPr>
        <w:ind w:left="708"/>
        <w:jc w:val="both"/>
      </w:pPr>
      <w:r>
        <w:t xml:space="preserve">Tomando como referencia lo expuesto por </w:t>
      </w:r>
      <w:proofErr w:type="spellStart"/>
      <w:r>
        <w:t>Semetko</w:t>
      </w:r>
      <w:proofErr w:type="spellEnd"/>
      <w:r>
        <w:t xml:space="preserve"> </w:t>
      </w:r>
      <w:proofErr w:type="gramStart"/>
      <w:r>
        <w:t>( cit</w:t>
      </w:r>
      <w:proofErr w:type="gramEnd"/>
      <w:r>
        <w:t xml:space="preserve">. </w:t>
      </w:r>
      <w:proofErr w:type="spellStart"/>
      <w:r w:rsidRPr="00B24D8A">
        <w:t>D´Adamo</w:t>
      </w:r>
      <w:proofErr w:type="spellEnd"/>
      <w:r w:rsidRPr="00B24D8A">
        <w:t xml:space="preserve">, O., García </w:t>
      </w:r>
      <w:proofErr w:type="spellStart"/>
      <w:r w:rsidRPr="00B24D8A">
        <w:t>beaudoux</w:t>
      </w:r>
      <w:proofErr w:type="spellEnd"/>
      <w:r w:rsidRPr="00B24D8A">
        <w:t xml:space="preserve">, V., </w:t>
      </w:r>
      <w:r w:rsidR="00F62875">
        <w:t>y</w:t>
      </w:r>
      <w:r w:rsidRPr="00B24D8A">
        <w:t xml:space="preserve"> </w:t>
      </w:r>
      <w:proofErr w:type="spellStart"/>
      <w:r w:rsidRPr="00B24D8A">
        <w:t>Freidenberg</w:t>
      </w:r>
      <w:proofErr w:type="spellEnd"/>
      <w:r w:rsidRPr="00B24D8A">
        <w:t>, F. 2007)</w:t>
      </w:r>
      <w:r>
        <w:t xml:space="preserve"> el </w:t>
      </w:r>
      <w:proofErr w:type="spellStart"/>
      <w:r>
        <w:t>priming</w:t>
      </w:r>
      <w:proofErr w:type="spellEnd"/>
      <w:r>
        <w:t xml:space="preserve"> es “</w:t>
      </w:r>
      <w:r w:rsidR="00A55B5F">
        <w:t>dar a la opinión pública una dirección respecto a un tema, pero también alterar las normas según las cuales se valora, por ejemplo, a los líderes políticos</w:t>
      </w:r>
      <w:r>
        <w:t>”</w:t>
      </w:r>
    </w:p>
    <w:p w:rsidR="00A55B5F" w:rsidRDefault="002D0567" w:rsidP="008F5568">
      <w:pPr>
        <w:ind w:left="708"/>
        <w:jc w:val="both"/>
      </w:pPr>
      <w:r>
        <w:t xml:space="preserve">Es decir, </w:t>
      </w:r>
      <w:proofErr w:type="gramStart"/>
      <w:r>
        <w:t>como ”</w:t>
      </w:r>
      <w:proofErr w:type="gramEnd"/>
      <w:r>
        <w:t xml:space="preserve"> E</w:t>
      </w:r>
      <w:r w:rsidR="00A55B5F">
        <w:t>s un posible efecto que los medios provocan en la audiencia para generar normas o parámetros a partir de los cuales los ciudadanos evalúan cuestiones sociales y políticas</w:t>
      </w:r>
      <w:r>
        <w:t>”</w:t>
      </w:r>
      <w:r w:rsidR="00A55B5F">
        <w:t>.</w:t>
      </w:r>
      <w:r>
        <w:t xml:space="preserve">( </w:t>
      </w:r>
      <w:proofErr w:type="spellStart"/>
      <w:r w:rsidRPr="00B24D8A">
        <w:t>D´Adamo</w:t>
      </w:r>
      <w:proofErr w:type="spellEnd"/>
      <w:r w:rsidRPr="00B24D8A">
        <w:t xml:space="preserve">, O., García </w:t>
      </w:r>
      <w:proofErr w:type="spellStart"/>
      <w:r w:rsidRPr="00B24D8A">
        <w:t>beaudoux</w:t>
      </w:r>
      <w:proofErr w:type="spellEnd"/>
      <w:r w:rsidRPr="00B24D8A">
        <w:t xml:space="preserve">, V., </w:t>
      </w:r>
      <w:r w:rsidR="0075249D">
        <w:t>y</w:t>
      </w:r>
      <w:r w:rsidRPr="00B24D8A">
        <w:t xml:space="preserve"> </w:t>
      </w:r>
      <w:proofErr w:type="spellStart"/>
      <w:r w:rsidRPr="00B24D8A">
        <w:t>Freidenberg</w:t>
      </w:r>
      <w:proofErr w:type="spellEnd"/>
      <w:r w:rsidRPr="00B24D8A">
        <w:t>, F. 2007)</w:t>
      </w:r>
    </w:p>
    <w:p w:rsidR="002D0567" w:rsidRDefault="002D0567" w:rsidP="008F5568">
      <w:pPr>
        <w:ind w:left="708"/>
        <w:jc w:val="both"/>
      </w:pPr>
      <w:r>
        <w:t xml:space="preserve">El </w:t>
      </w:r>
      <w:proofErr w:type="spellStart"/>
      <w:r>
        <w:t>priming</w:t>
      </w:r>
      <w:proofErr w:type="spellEnd"/>
      <w:r>
        <w:t xml:space="preserve"> surge de la psicología cognitiva y se refiere a estudios que señalan que las personas toman decisiones basándose en la evidencia más fácilmente disponible desde el punto de vista psicológico. (</w:t>
      </w:r>
      <w:proofErr w:type="spellStart"/>
      <w:proofErr w:type="gramStart"/>
      <w:r>
        <w:t>ibid</w:t>
      </w:r>
      <w:proofErr w:type="spellEnd"/>
      <w:proofErr w:type="gramEnd"/>
      <w:r>
        <w:t>).</w:t>
      </w:r>
    </w:p>
    <w:p w:rsidR="00FF2DD6" w:rsidRDefault="002D0567" w:rsidP="008F5568">
      <w:pPr>
        <w:ind w:left="708"/>
        <w:jc w:val="both"/>
      </w:pPr>
      <w:r>
        <w:t xml:space="preserve">Esto se produce entre </w:t>
      </w:r>
      <w:r w:rsidR="00FF2DD6">
        <w:t>otros por dos</w:t>
      </w:r>
      <w:r>
        <w:t xml:space="preserve"> fenómenos</w:t>
      </w:r>
      <w:r w:rsidR="00FF2DD6">
        <w:t xml:space="preserve"> de los cuales se tienen evidencias: </w:t>
      </w:r>
      <w:proofErr w:type="gramStart"/>
      <w:r w:rsidR="00FF2DD6">
        <w:t>la</w:t>
      </w:r>
      <w:r>
        <w:t xml:space="preserve"> atención selectiva</w:t>
      </w:r>
      <w:r w:rsidR="00FF2DD6">
        <w:t xml:space="preserve"> y </w:t>
      </w:r>
      <w:r w:rsidR="008F5568">
        <w:t xml:space="preserve"> </w:t>
      </w:r>
      <w:r w:rsidR="00FF2DD6">
        <w:t>heurísticos</w:t>
      </w:r>
      <w:proofErr w:type="gramEnd"/>
      <w:r w:rsidR="00FF2DD6">
        <w:t xml:space="preserve"> o atajos cognitivos.</w:t>
      </w:r>
    </w:p>
    <w:p w:rsidR="00FF2DD6" w:rsidRDefault="00FF2DD6" w:rsidP="008F5568">
      <w:pPr>
        <w:ind w:left="708"/>
        <w:jc w:val="both"/>
      </w:pPr>
      <w:r w:rsidRPr="008F5568">
        <w:rPr>
          <w:u w:val="single"/>
        </w:rPr>
        <w:lastRenderedPageBreak/>
        <w:t>Atención selectiva</w:t>
      </w:r>
      <w:r>
        <w:t xml:space="preserve">: La persona se concentra alrededor de unas pocas imágenes e impresiones, así como en algunos pocos temas. </w:t>
      </w:r>
    </w:p>
    <w:p w:rsidR="00A55B5F" w:rsidRDefault="00FF2DD6" w:rsidP="008F5568">
      <w:pPr>
        <w:ind w:left="708"/>
        <w:jc w:val="both"/>
      </w:pPr>
      <w:r w:rsidRPr="008F5568">
        <w:rPr>
          <w:u w:val="single"/>
        </w:rPr>
        <w:t>Heurísticos o atajos cognitivos</w:t>
      </w:r>
      <w:r>
        <w:t xml:space="preserve">: </w:t>
      </w:r>
      <w:r w:rsidR="0075249D">
        <w:t xml:space="preserve">Esto implica que el público se comporte como un “avaro cognitivo” según </w:t>
      </w:r>
      <w:proofErr w:type="spellStart"/>
      <w:r w:rsidR="0075249D">
        <w:t>Fiske</w:t>
      </w:r>
      <w:proofErr w:type="spellEnd"/>
      <w:r w:rsidR="0075249D">
        <w:t xml:space="preserve"> y Taylor, citado </w:t>
      </w:r>
      <w:proofErr w:type="gramStart"/>
      <w:r w:rsidR="0075249D">
        <w:t xml:space="preserve">por </w:t>
      </w:r>
      <w:r w:rsidR="000A7044">
        <w:t>”</w:t>
      </w:r>
      <w:proofErr w:type="gramEnd"/>
      <w:r w:rsidR="000A7044">
        <w:t xml:space="preserve">.( </w:t>
      </w:r>
      <w:proofErr w:type="spellStart"/>
      <w:r w:rsidR="000A7044" w:rsidRPr="00B24D8A">
        <w:t>D´Adamo</w:t>
      </w:r>
      <w:proofErr w:type="spellEnd"/>
      <w:r w:rsidR="000A7044" w:rsidRPr="00B24D8A">
        <w:t xml:space="preserve">, O., García </w:t>
      </w:r>
      <w:proofErr w:type="spellStart"/>
      <w:r w:rsidR="000A7044" w:rsidRPr="00B24D8A">
        <w:t>beaudoux</w:t>
      </w:r>
      <w:proofErr w:type="spellEnd"/>
      <w:r w:rsidR="000A7044" w:rsidRPr="00B24D8A">
        <w:t xml:space="preserve">, V., </w:t>
      </w:r>
      <w:r w:rsidR="000A7044">
        <w:t>y</w:t>
      </w:r>
      <w:r w:rsidR="000A7044" w:rsidRPr="00B24D8A">
        <w:t xml:space="preserve"> </w:t>
      </w:r>
      <w:proofErr w:type="spellStart"/>
      <w:r w:rsidR="000A7044" w:rsidRPr="00B24D8A">
        <w:t>Freidenberg</w:t>
      </w:r>
      <w:proofErr w:type="spellEnd"/>
      <w:r w:rsidR="000A7044" w:rsidRPr="00B24D8A">
        <w:t>, F. 2007)</w:t>
      </w:r>
      <w:r w:rsidR="000A7044">
        <w:t xml:space="preserve">. Es decir que recurre a atajos o heurísticos. </w:t>
      </w:r>
      <w:r>
        <w:t xml:space="preserve">“Los hallazgos empíricos indican que un conocimiento se encuentra rápidamente accesible cuando es reciente, frecuente o esta crónicamente </w:t>
      </w:r>
      <w:proofErr w:type="spellStart"/>
      <w:r>
        <w:t>disponble</w:t>
      </w:r>
      <w:proofErr w:type="spellEnd"/>
      <w:r>
        <w:t xml:space="preserve"> (</w:t>
      </w:r>
      <w:proofErr w:type="spellStart"/>
      <w:r>
        <w:t>Fiske</w:t>
      </w:r>
      <w:proofErr w:type="spellEnd"/>
      <w:r>
        <w:t xml:space="preserve"> y </w:t>
      </w:r>
      <w:proofErr w:type="spellStart"/>
      <w:r>
        <w:t>Morling</w:t>
      </w:r>
      <w:proofErr w:type="spellEnd"/>
      <w:r>
        <w:t xml:space="preserve">, 1996). La accesibilidad heurística, entonces, se refiere al hecho de que cuando una persona debe realizar una evaluación, no toma en consideración todo lo que sabe, sino que </w:t>
      </w:r>
      <w:r w:rsidRPr="008F5568">
        <w:t xml:space="preserve">utiliza la información que tiene más a mano y disponible por proximidad, frecuencia, cronicidad o </w:t>
      </w:r>
      <w:proofErr w:type="spellStart"/>
      <w:r w:rsidRPr="008F5568">
        <w:t>vividez</w:t>
      </w:r>
      <w:proofErr w:type="spellEnd"/>
      <w:r>
        <w:t>.” (</w:t>
      </w:r>
      <w:proofErr w:type="gramStart"/>
      <w:r>
        <w:t>ibídem</w:t>
      </w:r>
      <w:proofErr w:type="gramEnd"/>
      <w:r>
        <w:t>)</w:t>
      </w:r>
    </w:p>
    <w:p w:rsidR="008F5568" w:rsidRDefault="000A7044" w:rsidP="008F5568">
      <w:pPr>
        <w:ind w:left="708"/>
        <w:jc w:val="both"/>
      </w:pPr>
      <w:proofErr w:type="spellStart"/>
      <w:r>
        <w:t>Deribado</w:t>
      </w:r>
      <w:proofErr w:type="spellEnd"/>
      <w:r>
        <w:t xml:space="preserve"> de lo anterior</w:t>
      </w:r>
      <w:proofErr w:type="gramStart"/>
      <w:r>
        <w:t>, ”</w:t>
      </w:r>
      <w:proofErr w:type="gramEnd"/>
      <w:r>
        <w:t xml:space="preserve">.( </w:t>
      </w:r>
      <w:proofErr w:type="spellStart"/>
      <w:r w:rsidRPr="00B24D8A">
        <w:t>D´Adamo</w:t>
      </w:r>
      <w:proofErr w:type="spellEnd"/>
      <w:r w:rsidRPr="00B24D8A">
        <w:t xml:space="preserve">, O., García </w:t>
      </w:r>
      <w:proofErr w:type="spellStart"/>
      <w:r w:rsidRPr="00B24D8A">
        <w:t>beaudoux</w:t>
      </w:r>
      <w:proofErr w:type="spellEnd"/>
      <w:r w:rsidRPr="00B24D8A">
        <w:t xml:space="preserve">, V., </w:t>
      </w:r>
      <w:r>
        <w:t>y</w:t>
      </w:r>
      <w:r w:rsidRPr="00B24D8A">
        <w:t xml:space="preserve"> </w:t>
      </w:r>
      <w:proofErr w:type="spellStart"/>
      <w:r w:rsidRPr="00B24D8A">
        <w:t>Freidenberg</w:t>
      </w:r>
      <w:proofErr w:type="spellEnd"/>
      <w:r w:rsidRPr="00B24D8A">
        <w:t>, F. 2007)</w:t>
      </w:r>
      <w:r>
        <w:t xml:space="preserve"> concluyen que Los periódicos y programas televisivos en época de elecciones marcan la agenda y determinan cuáles son los temas más importantes, fijando así el contexto en el que los candidatos serán evaluados. Cuando el avaro cognitivo debe valorar a cada candidato, no realizará un análisis exhaustivo de la información almacenada en su memoria, sino que se activarán unas pocas dimensiones que serán aquellas que le resulten </w:t>
      </w:r>
      <w:r w:rsidRPr="000A7044">
        <w:rPr>
          <w:i/>
        </w:rPr>
        <w:t>relevantes</w:t>
      </w:r>
      <w:r>
        <w:t xml:space="preserve">, </w:t>
      </w:r>
      <w:r w:rsidRPr="000A7044">
        <w:rPr>
          <w:i/>
        </w:rPr>
        <w:t>accesibles</w:t>
      </w:r>
      <w:r>
        <w:t xml:space="preserve"> y </w:t>
      </w:r>
      <w:r w:rsidRPr="000A7044">
        <w:rPr>
          <w:i/>
        </w:rPr>
        <w:t>disponibles</w:t>
      </w:r>
      <w:r>
        <w:t>. Los temas remarcados por los medios en sus agendas vendrán más rápidamente a la mente del elector que otros parámetros de juicio más relevantes para decidir a quién dar su voto.</w:t>
      </w:r>
    </w:p>
    <w:p w:rsidR="008F5568" w:rsidRDefault="008F5568" w:rsidP="008F5568">
      <w:pPr>
        <w:ind w:left="708"/>
        <w:jc w:val="both"/>
      </w:pPr>
    </w:p>
    <w:p w:rsidR="008F5568" w:rsidRPr="006A5950" w:rsidRDefault="008F5568" w:rsidP="006A5950">
      <w:pPr>
        <w:pStyle w:val="Subttulo"/>
        <w:rPr>
          <w:b/>
          <w:color w:val="auto"/>
        </w:rPr>
      </w:pPr>
      <w:r w:rsidRPr="006A5950">
        <w:rPr>
          <w:b/>
          <w:color w:val="auto"/>
        </w:rPr>
        <w:t>Citas</w:t>
      </w:r>
    </w:p>
    <w:p w:rsidR="008F5568" w:rsidRDefault="00D81DB5" w:rsidP="00D81DB5">
      <w:pPr>
        <w:spacing w:after="0" w:line="240" w:lineRule="auto"/>
        <w:jc w:val="both"/>
      </w:pPr>
      <w:proofErr w:type="spellStart"/>
      <w:r w:rsidRPr="00D81DB5">
        <w:t>Aira</w:t>
      </w:r>
      <w:proofErr w:type="spellEnd"/>
      <w:r w:rsidRPr="00D81DB5">
        <w:t xml:space="preserve"> </w:t>
      </w:r>
      <w:proofErr w:type="spellStart"/>
      <w:r w:rsidRPr="00D81DB5">
        <w:t>Foix</w:t>
      </w:r>
      <w:proofErr w:type="spellEnd"/>
      <w:r w:rsidRPr="00D81DB5">
        <w:t xml:space="preserve">, T., Curto Gordo, V., </w:t>
      </w:r>
      <w:r w:rsidR="00950ABC">
        <w:t>y</w:t>
      </w:r>
      <w:r w:rsidRPr="00D81DB5">
        <w:t xml:space="preserve"> </w:t>
      </w:r>
      <w:proofErr w:type="spellStart"/>
      <w:r w:rsidRPr="00D81DB5">
        <w:t>Rom</w:t>
      </w:r>
      <w:proofErr w:type="spellEnd"/>
      <w:r w:rsidRPr="00D81DB5">
        <w:t xml:space="preserve"> Rodríguez, J. La comunicación política. Universidad </w:t>
      </w:r>
      <w:proofErr w:type="spellStart"/>
      <w:r w:rsidRPr="00D81DB5">
        <w:t>Oberta</w:t>
      </w:r>
      <w:proofErr w:type="spellEnd"/>
      <w:r w:rsidRPr="00D81DB5">
        <w:t xml:space="preserve"> de Cataluña.</w:t>
      </w:r>
    </w:p>
    <w:p w:rsidR="00D81DB5" w:rsidRDefault="00D81DB5" w:rsidP="00D81DB5">
      <w:pPr>
        <w:spacing w:after="0" w:line="240" w:lineRule="auto"/>
        <w:jc w:val="both"/>
      </w:pPr>
    </w:p>
    <w:p w:rsidR="00D81DB5" w:rsidRDefault="00D81DB5" w:rsidP="00D81DB5">
      <w:pPr>
        <w:spacing w:after="0" w:line="240" w:lineRule="auto"/>
        <w:jc w:val="both"/>
      </w:pPr>
      <w:proofErr w:type="spellStart"/>
      <w:r w:rsidRPr="00D81DB5">
        <w:t>Castells</w:t>
      </w:r>
      <w:proofErr w:type="spellEnd"/>
      <w:r w:rsidRPr="00D81DB5">
        <w:t>, M. (2009). Comunicación y poder, capítulo 1 El poder en la sociedad red ¿Qué es el poder?</w:t>
      </w:r>
    </w:p>
    <w:p w:rsidR="00D81DB5" w:rsidRDefault="00D81DB5" w:rsidP="00D81DB5">
      <w:pPr>
        <w:spacing w:after="0" w:line="240" w:lineRule="auto"/>
        <w:jc w:val="both"/>
        <w:rPr>
          <w:lang w:val="en-US"/>
        </w:rPr>
      </w:pPr>
    </w:p>
    <w:p w:rsidR="00950ABC" w:rsidRDefault="00950ABC" w:rsidP="00D81DB5">
      <w:pPr>
        <w:spacing w:after="0" w:line="240" w:lineRule="auto"/>
        <w:jc w:val="both"/>
        <w:rPr>
          <w:lang w:val="en-US"/>
        </w:rPr>
      </w:pPr>
      <w:proofErr w:type="spellStart"/>
      <w:r w:rsidRPr="0061373B">
        <w:t>D´Adamo</w:t>
      </w:r>
      <w:proofErr w:type="spellEnd"/>
      <w:r w:rsidRPr="0061373B">
        <w:t xml:space="preserve">, O., García </w:t>
      </w:r>
      <w:proofErr w:type="spellStart"/>
      <w:r w:rsidRPr="0061373B">
        <w:t>beaudoux</w:t>
      </w:r>
      <w:proofErr w:type="spellEnd"/>
      <w:r w:rsidRPr="0061373B">
        <w:t xml:space="preserve">, V., y </w:t>
      </w:r>
      <w:proofErr w:type="spellStart"/>
      <w:r w:rsidRPr="0061373B">
        <w:t>Freidenberg</w:t>
      </w:r>
      <w:proofErr w:type="spellEnd"/>
      <w:r w:rsidRPr="0061373B">
        <w:t xml:space="preserve">, F. (2007). </w:t>
      </w:r>
      <w:r w:rsidRPr="00950ABC">
        <w:t xml:space="preserve">Medios de Comunicación y Opinión Pública. </w:t>
      </w:r>
      <w:r w:rsidRPr="00950ABC">
        <w:rPr>
          <w:lang w:val="en-US"/>
        </w:rPr>
        <w:t>McGraw Hill</w:t>
      </w:r>
    </w:p>
    <w:p w:rsidR="00950ABC" w:rsidRDefault="00950ABC" w:rsidP="00D81DB5">
      <w:pPr>
        <w:spacing w:after="0" w:line="240" w:lineRule="auto"/>
        <w:jc w:val="both"/>
        <w:rPr>
          <w:lang w:val="en-US"/>
        </w:rPr>
      </w:pPr>
    </w:p>
    <w:p w:rsidR="00F62875" w:rsidRPr="00F62875" w:rsidRDefault="00F62875" w:rsidP="00F62875">
      <w:pPr>
        <w:spacing w:after="0" w:line="240" w:lineRule="auto"/>
        <w:jc w:val="both"/>
        <w:rPr>
          <w:lang w:val="en-US"/>
        </w:rPr>
      </w:pPr>
      <w:proofErr w:type="spellStart"/>
      <w:proofErr w:type="gramStart"/>
      <w:r w:rsidRPr="00F62875">
        <w:rPr>
          <w:lang w:val="en-US"/>
        </w:rPr>
        <w:t>Ghanem</w:t>
      </w:r>
      <w:proofErr w:type="spellEnd"/>
      <w:r w:rsidRPr="00F62875">
        <w:rPr>
          <w:lang w:val="en-US"/>
        </w:rPr>
        <w:t>, S. (1997).</w:t>
      </w:r>
      <w:proofErr w:type="gramEnd"/>
      <w:r w:rsidRPr="00F62875">
        <w:rPr>
          <w:lang w:val="en-US"/>
        </w:rPr>
        <w:t xml:space="preserve"> </w:t>
      </w:r>
      <w:proofErr w:type="gramStart"/>
      <w:r w:rsidRPr="00F62875">
        <w:rPr>
          <w:lang w:val="en-US"/>
        </w:rPr>
        <w:t>Filling in the tapestry: The second level of agenda setting.</w:t>
      </w:r>
      <w:proofErr w:type="gramEnd"/>
      <w:r w:rsidRPr="00F62875">
        <w:rPr>
          <w:lang w:val="en-US"/>
        </w:rPr>
        <w:t xml:space="preserve"> In</w:t>
      </w:r>
    </w:p>
    <w:p w:rsidR="00F62875" w:rsidRPr="00F62875" w:rsidRDefault="00F62875" w:rsidP="00F62875">
      <w:pPr>
        <w:spacing w:after="0" w:line="240" w:lineRule="auto"/>
        <w:jc w:val="both"/>
        <w:rPr>
          <w:lang w:val="en-US"/>
        </w:rPr>
      </w:pPr>
      <w:r w:rsidRPr="00F62875">
        <w:rPr>
          <w:lang w:val="en-US"/>
        </w:rPr>
        <w:t>M. McCombs, D. L. Shaw, &amp; D. Weaver (Eds.), Communication and democracy</w:t>
      </w:r>
    </w:p>
    <w:p w:rsidR="00F62875" w:rsidRDefault="00F62875" w:rsidP="00F62875">
      <w:pPr>
        <w:spacing w:after="0" w:line="240" w:lineRule="auto"/>
        <w:jc w:val="both"/>
        <w:rPr>
          <w:lang w:val="en-US"/>
        </w:rPr>
      </w:pPr>
      <w:r w:rsidRPr="00F62875">
        <w:rPr>
          <w:lang w:val="en-US"/>
        </w:rPr>
        <w:t>(pp. 3–14). Mahwah, NJ: Erlbaum.</w:t>
      </w:r>
    </w:p>
    <w:p w:rsidR="0075249D" w:rsidRDefault="0075249D" w:rsidP="00F62875">
      <w:pPr>
        <w:spacing w:after="0" w:line="240" w:lineRule="auto"/>
        <w:jc w:val="both"/>
        <w:rPr>
          <w:lang w:val="en-US"/>
        </w:rPr>
      </w:pPr>
    </w:p>
    <w:p w:rsidR="0075249D" w:rsidRPr="0075249D" w:rsidRDefault="0075249D" w:rsidP="00F62875">
      <w:pPr>
        <w:spacing w:after="0" w:line="240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Fiske, S. y </w:t>
      </w:r>
      <w:proofErr w:type="spellStart"/>
      <w:r>
        <w:rPr>
          <w:lang w:val="en-US"/>
        </w:rPr>
        <w:t>Morling</w:t>
      </w:r>
      <w:proofErr w:type="spellEnd"/>
      <w:r>
        <w:rPr>
          <w:lang w:val="en-US"/>
        </w:rPr>
        <w:t>, B. (1996).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“</w:t>
      </w:r>
      <w:proofErr w:type="spellStart"/>
      <w:r>
        <w:rPr>
          <w:lang w:val="en-US"/>
        </w:rPr>
        <w:t>Accesibility</w:t>
      </w:r>
      <w:proofErr w:type="spellEnd"/>
      <w:r>
        <w:rPr>
          <w:lang w:val="en-US"/>
        </w:rPr>
        <w:t>”.</w:t>
      </w:r>
      <w:proofErr w:type="gramEnd"/>
      <w:r>
        <w:rPr>
          <w:lang w:val="en-US"/>
        </w:rPr>
        <w:t xml:space="preserve"> </w:t>
      </w:r>
      <w:r w:rsidRPr="0075249D">
        <w:rPr>
          <w:lang w:val="en-US"/>
        </w:rPr>
        <w:t xml:space="preserve">En: A. </w:t>
      </w:r>
      <w:proofErr w:type="spellStart"/>
      <w:r w:rsidRPr="0075249D">
        <w:rPr>
          <w:lang w:val="en-US"/>
        </w:rPr>
        <w:t>Manstead</w:t>
      </w:r>
      <w:proofErr w:type="spellEnd"/>
      <w:r w:rsidRPr="0075249D">
        <w:rPr>
          <w:lang w:val="en-US"/>
        </w:rPr>
        <w:t xml:space="preserve"> y M. </w:t>
      </w:r>
      <w:proofErr w:type="spellStart"/>
      <w:r w:rsidRPr="0075249D">
        <w:rPr>
          <w:lang w:val="en-US"/>
        </w:rPr>
        <w:t>Hewstone</w:t>
      </w:r>
      <w:proofErr w:type="spellEnd"/>
      <w:r w:rsidRPr="0075249D">
        <w:rPr>
          <w:lang w:val="en-US"/>
        </w:rPr>
        <w:t xml:space="preserve"> (comps.), The Blackwell Encyclopedia of Social Psychology, </w:t>
      </w:r>
      <w:proofErr w:type="gramStart"/>
      <w:r w:rsidRPr="0075249D">
        <w:rPr>
          <w:lang w:val="en-US"/>
        </w:rPr>
        <w:t>Oxford</w:t>
      </w:r>
      <w:proofErr w:type="gramEnd"/>
      <w:r w:rsidRPr="0075249D">
        <w:rPr>
          <w:lang w:val="en-US"/>
        </w:rPr>
        <w:t>: Blackwell.</w:t>
      </w:r>
    </w:p>
    <w:p w:rsidR="00F62875" w:rsidRPr="0075249D" w:rsidRDefault="00F62875" w:rsidP="00D81DB5">
      <w:pPr>
        <w:spacing w:after="0" w:line="240" w:lineRule="auto"/>
        <w:jc w:val="both"/>
        <w:rPr>
          <w:lang w:val="en-US"/>
        </w:rPr>
      </w:pPr>
    </w:p>
    <w:p w:rsidR="00D81DB5" w:rsidRPr="00D81DB5" w:rsidRDefault="00D81DB5" w:rsidP="00D81DB5">
      <w:pPr>
        <w:spacing w:after="0" w:line="240" w:lineRule="auto"/>
        <w:jc w:val="both"/>
        <w:rPr>
          <w:lang w:val="en-US"/>
        </w:rPr>
      </w:pPr>
      <w:proofErr w:type="gramStart"/>
      <w:r w:rsidRPr="00D81DB5">
        <w:rPr>
          <w:lang w:val="en-US"/>
        </w:rPr>
        <w:t>Lang, G. E.; Lang, K. (1981).</w:t>
      </w:r>
      <w:proofErr w:type="gramEnd"/>
      <w:r w:rsidRPr="00D81DB5">
        <w:rPr>
          <w:lang w:val="en-US"/>
        </w:rPr>
        <w:t xml:space="preserve"> </w:t>
      </w:r>
      <w:proofErr w:type="gramStart"/>
      <w:r w:rsidRPr="00D81DB5">
        <w:rPr>
          <w:lang w:val="en-US"/>
        </w:rPr>
        <w:t>"Watergate.</w:t>
      </w:r>
      <w:proofErr w:type="gramEnd"/>
      <w:r w:rsidRPr="00D81DB5">
        <w:rPr>
          <w:lang w:val="en-US"/>
        </w:rPr>
        <w:t xml:space="preserve"> </w:t>
      </w:r>
      <w:proofErr w:type="gramStart"/>
      <w:r w:rsidRPr="00D81DB5">
        <w:rPr>
          <w:lang w:val="en-US"/>
        </w:rPr>
        <w:t>An Exploration of the Agenda-Building Process".</w:t>
      </w:r>
      <w:proofErr w:type="gramEnd"/>
    </w:p>
    <w:p w:rsidR="00D81DB5" w:rsidRPr="00D81DB5" w:rsidRDefault="00D81DB5" w:rsidP="00D81DB5">
      <w:pPr>
        <w:spacing w:after="0" w:line="240" w:lineRule="auto"/>
        <w:jc w:val="both"/>
        <w:rPr>
          <w:lang w:val="en-US"/>
        </w:rPr>
      </w:pPr>
      <w:r w:rsidRPr="00D81DB5">
        <w:rPr>
          <w:lang w:val="en-US"/>
        </w:rPr>
        <w:t xml:space="preserve">En: G. C. </w:t>
      </w:r>
      <w:proofErr w:type="spellStart"/>
      <w:r w:rsidRPr="00D81DB5">
        <w:rPr>
          <w:lang w:val="en-US"/>
        </w:rPr>
        <w:t>Wilhoit</w:t>
      </w:r>
      <w:proofErr w:type="spellEnd"/>
      <w:r w:rsidRPr="00D81DB5">
        <w:rPr>
          <w:lang w:val="en-US"/>
        </w:rPr>
        <w:t xml:space="preserve">; H. </w:t>
      </w:r>
      <w:proofErr w:type="spellStart"/>
      <w:r w:rsidRPr="00D81DB5">
        <w:rPr>
          <w:lang w:val="en-US"/>
        </w:rPr>
        <w:t>Debock</w:t>
      </w:r>
      <w:proofErr w:type="spellEnd"/>
      <w:r w:rsidRPr="00D81DB5">
        <w:rPr>
          <w:lang w:val="en-US"/>
        </w:rPr>
        <w:t xml:space="preserve"> (</w:t>
      </w:r>
      <w:proofErr w:type="gramStart"/>
      <w:r w:rsidRPr="00D81DB5">
        <w:rPr>
          <w:lang w:val="en-US"/>
        </w:rPr>
        <w:t>eds</w:t>
      </w:r>
      <w:proofErr w:type="gramEnd"/>
      <w:r w:rsidRPr="00D81DB5">
        <w:rPr>
          <w:lang w:val="en-US"/>
        </w:rPr>
        <w:t>.). Mass Communication Review Yearbook 2 (</w:t>
      </w:r>
      <w:proofErr w:type="spellStart"/>
      <w:r w:rsidRPr="00D81DB5">
        <w:rPr>
          <w:lang w:val="en-US"/>
        </w:rPr>
        <w:t>pág</w:t>
      </w:r>
      <w:proofErr w:type="spellEnd"/>
      <w:r w:rsidRPr="00D81DB5">
        <w:rPr>
          <w:lang w:val="en-US"/>
        </w:rPr>
        <w:t>. 447-468).</w:t>
      </w:r>
    </w:p>
    <w:p w:rsidR="00D81DB5" w:rsidRDefault="00D81DB5" w:rsidP="00D81DB5">
      <w:pPr>
        <w:spacing w:after="0" w:line="240" w:lineRule="auto"/>
        <w:jc w:val="both"/>
      </w:pPr>
      <w:r>
        <w:t xml:space="preserve">Beverly </w:t>
      </w:r>
      <w:proofErr w:type="spellStart"/>
      <w:r>
        <w:t>Hills</w:t>
      </w:r>
      <w:proofErr w:type="spellEnd"/>
      <w:r>
        <w:t xml:space="preserve">: </w:t>
      </w:r>
      <w:proofErr w:type="spellStart"/>
      <w:r>
        <w:t>Sage</w:t>
      </w:r>
      <w:proofErr w:type="spellEnd"/>
      <w:r>
        <w:t>.</w:t>
      </w:r>
    </w:p>
    <w:p w:rsidR="00F62875" w:rsidRDefault="00F62875" w:rsidP="00D81DB5">
      <w:pPr>
        <w:spacing w:after="0" w:line="240" w:lineRule="auto"/>
        <w:jc w:val="both"/>
      </w:pPr>
    </w:p>
    <w:p w:rsidR="00F62875" w:rsidRPr="00F62875" w:rsidRDefault="00F62875" w:rsidP="00F62875">
      <w:pPr>
        <w:spacing w:after="0" w:line="240" w:lineRule="auto"/>
        <w:jc w:val="both"/>
        <w:rPr>
          <w:lang w:val="en-US"/>
        </w:rPr>
      </w:pPr>
      <w:proofErr w:type="gramStart"/>
      <w:r w:rsidRPr="00F62875">
        <w:rPr>
          <w:lang w:val="en-US"/>
        </w:rPr>
        <w:t>McCombs, M. (1997).</w:t>
      </w:r>
      <w:proofErr w:type="gramEnd"/>
      <w:r w:rsidRPr="00F62875">
        <w:rPr>
          <w:lang w:val="en-US"/>
        </w:rPr>
        <w:t xml:space="preserve"> New frontiers in agenda setting: Agendas of attributes and frames.</w:t>
      </w:r>
    </w:p>
    <w:p w:rsidR="00F62875" w:rsidRPr="00F62875" w:rsidRDefault="00F62875" w:rsidP="00F62875">
      <w:pPr>
        <w:spacing w:after="0" w:line="240" w:lineRule="auto"/>
        <w:jc w:val="both"/>
        <w:rPr>
          <w:lang w:val="en-US"/>
        </w:rPr>
      </w:pPr>
      <w:r w:rsidRPr="00F62875">
        <w:rPr>
          <w:lang w:val="en-US"/>
        </w:rPr>
        <w:t xml:space="preserve">Mass </w:t>
      </w:r>
      <w:proofErr w:type="spellStart"/>
      <w:r w:rsidRPr="00F62875">
        <w:rPr>
          <w:lang w:val="en-US"/>
        </w:rPr>
        <w:t>Comm</w:t>
      </w:r>
      <w:proofErr w:type="spellEnd"/>
      <w:r w:rsidRPr="00F62875">
        <w:rPr>
          <w:lang w:val="en-US"/>
        </w:rPr>
        <w:t xml:space="preserve"> Review, 24(1&amp;2), 32–52.</w:t>
      </w:r>
    </w:p>
    <w:p w:rsidR="00F62875" w:rsidRDefault="00F62875" w:rsidP="00F62875">
      <w:pPr>
        <w:spacing w:after="0" w:line="240" w:lineRule="auto"/>
        <w:jc w:val="both"/>
        <w:rPr>
          <w:lang w:val="en-US"/>
        </w:rPr>
      </w:pPr>
    </w:p>
    <w:p w:rsidR="00F62875" w:rsidRPr="00FF74D4" w:rsidRDefault="00F62875" w:rsidP="00F62875">
      <w:pPr>
        <w:spacing w:after="0" w:line="240" w:lineRule="auto"/>
        <w:jc w:val="both"/>
        <w:rPr>
          <w:lang w:val="en-US"/>
        </w:rPr>
      </w:pPr>
      <w:proofErr w:type="gramStart"/>
      <w:r w:rsidRPr="00F62875">
        <w:rPr>
          <w:lang w:val="en-US"/>
        </w:rPr>
        <w:lastRenderedPageBreak/>
        <w:t>McCombs, M. (2005).</w:t>
      </w:r>
      <w:proofErr w:type="gramEnd"/>
      <w:r w:rsidRPr="00F62875">
        <w:rPr>
          <w:lang w:val="en-US"/>
        </w:rPr>
        <w:t xml:space="preserve"> A look at agenda-setting: Past, present and future. </w:t>
      </w:r>
      <w:r w:rsidRPr="00FF74D4">
        <w:rPr>
          <w:lang w:val="en-US"/>
        </w:rPr>
        <w:t>Journalism Studies,</w:t>
      </w:r>
    </w:p>
    <w:p w:rsidR="00F62875" w:rsidRPr="00FF74D4" w:rsidRDefault="00F62875" w:rsidP="00F62875">
      <w:pPr>
        <w:spacing w:after="0" w:line="240" w:lineRule="auto"/>
        <w:jc w:val="both"/>
        <w:rPr>
          <w:lang w:val="en-US"/>
        </w:rPr>
      </w:pPr>
      <w:r w:rsidRPr="00FF74D4">
        <w:rPr>
          <w:lang w:val="en-US"/>
        </w:rPr>
        <w:t>6, 543–557.</w:t>
      </w:r>
    </w:p>
    <w:p w:rsidR="00F62875" w:rsidRPr="00FF74D4" w:rsidRDefault="00F62875" w:rsidP="00D81DB5">
      <w:pPr>
        <w:spacing w:after="0" w:line="240" w:lineRule="auto"/>
        <w:jc w:val="both"/>
        <w:rPr>
          <w:lang w:val="en-US"/>
        </w:rPr>
      </w:pPr>
    </w:p>
    <w:p w:rsidR="00F62875" w:rsidRDefault="00FF74D4" w:rsidP="00D81DB5">
      <w:pPr>
        <w:spacing w:after="0" w:line="240" w:lineRule="auto"/>
        <w:jc w:val="both"/>
        <w:rPr>
          <w:lang w:val="en-US"/>
        </w:rPr>
      </w:pPr>
      <w:proofErr w:type="spellStart"/>
      <w:r w:rsidRPr="00FF74D4">
        <w:t>Semetko</w:t>
      </w:r>
      <w:proofErr w:type="spellEnd"/>
      <w:r w:rsidRPr="00FF74D4">
        <w:t>, H. (1995) “Investigación sobre tendencias de la agenda-</w:t>
      </w:r>
      <w:proofErr w:type="spellStart"/>
      <w:r w:rsidRPr="00FF74D4">
        <w:t>setting</w:t>
      </w:r>
      <w:proofErr w:type="spellEnd"/>
      <w:r w:rsidRPr="00FF74D4">
        <w:t xml:space="preserve"> de los noventa”. </w:t>
      </w:r>
      <w:r w:rsidRPr="00FF74D4">
        <w:rPr>
          <w:lang w:val="en-US"/>
        </w:rPr>
        <w:t xml:space="preserve">En: A. Muñoz-Alonso y J. </w:t>
      </w:r>
      <w:proofErr w:type="spellStart"/>
      <w:r w:rsidRPr="00FF74D4">
        <w:rPr>
          <w:lang w:val="en-US"/>
        </w:rPr>
        <w:t>Rospir</w:t>
      </w:r>
      <w:proofErr w:type="spellEnd"/>
      <w:r w:rsidRPr="00FF74D4">
        <w:rPr>
          <w:lang w:val="en-US"/>
        </w:rPr>
        <w:t xml:space="preserve"> (Comps.) </w:t>
      </w:r>
      <w:proofErr w:type="gramStart"/>
      <w:r w:rsidRPr="00FF74D4">
        <w:rPr>
          <w:lang w:val="en-US"/>
        </w:rPr>
        <w:t xml:space="preserve">Comunicación </w:t>
      </w:r>
      <w:proofErr w:type="spellStart"/>
      <w:r w:rsidRPr="00FF74D4">
        <w:rPr>
          <w:lang w:val="en-US"/>
        </w:rPr>
        <w:t>política</w:t>
      </w:r>
      <w:proofErr w:type="spellEnd"/>
      <w:r w:rsidRPr="00FF74D4">
        <w:rPr>
          <w:lang w:val="en-US"/>
        </w:rPr>
        <w:t>.</w:t>
      </w:r>
      <w:proofErr w:type="gramEnd"/>
      <w:r w:rsidRPr="00FF74D4">
        <w:rPr>
          <w:lang w:val="en-US"/>
        </w:rPr>
        <w:t xml:space="preserve"> </w:t>
      </w:r>
      <w:r>
        <w:rPr>
          <w:lang w:val="en-US"/>
        </w:rPr>
        <w:t xml:space="preserve">Madrid. Ed </w:t>
      </w:r>
      <w:proofErr w:type="spellStart"/>
      <w:r>
        <w:rPr>
          <w:lang w:val="en-US"/>
        </w:rPr>
        <w:t>Universitas</w:t>
      </w:r>
      <w:proofErr w:type="spellEnd"/>
      <w:r>
        <w:rPr>
          <w:lang w:val="en-US"/>
        </w:rPr>
        <w:t>.</w:t>
      </w:r>
    </w:p>
    <w:p w:rsidR="00FF74D4" w:rsidRDefault="00FF74D4" w:rsidP="00D81DB5">
      <w:pPr>
        <w:spacing w:after="0" w:line="240" w:lineRule="auto"/>
        <w:jc w:val="both"/>
        <w:rPr>
          <w:lang w:val="en-US"/>
        </w:rPr>
      </w:pPr>
    </w:p>
    <w:p w:rsidR="00FF74D4" w:rsidRPr="00FF74D4" w:rsidRDefault="00FF74D4" w:rsidP="00D81DB5">
      <w:pPr>
        <w:spacing w:after="0" w:line="240" w:lineRule="auto"/>
        <w:jc w:val="both"/>
        <w:rPr>
          <w:lang w:val="en-US"/>
        </w:rPr>
      </w:pPr>
      <w:proofErr w:type="spellStart"/>
      <w:r>
        <w:rPr>
          <w:lang w:val="en-US"/>
        </w:rPr>
        <w:t>Sheufele</w:t>
      </w:r>
      <w:proofErr w:type="spellEnd"/>
      <w:r>
        <w:rPr>
          <w:lang w:val="en-US"/>
        </w:rPr>
        <w:t xml:space="preserve">, D. (2000). “Agenda-setting, Priming and Framing Revisited: another look at Cognitive Effects of Political Communication”, </w:t>
      </w:r>
      <w:r w:rsidRPr="00FF74D4">
        <w:rPr>
          <w:i/>
          <w:lang w:val="en-US"/>
        </w:rPr>
        <w:t>Mass Communication and society</w:t>
      </w:r>
      <w:r>
        <w:rPr>
          <w:lang w:val="en-US"/>
        </w:rPr>
        <w:t>, 3(2-3), 297-316.</w:t>
      </w:r>
    </w:p>
    <w:p w:rsidR="00D81DB5" w:rsidRDefault="00D81DB5" w:rsidP="00D81DB5">
      <w:pPr>
        <w:spacing w:after="0" w:line="240" w:lineRule="auto"/>
        <w:jc w:val="both"/>
        <w:rPr>
          <w:lang w:val="en-US"/>
        </w:rPr>
      </w:pPr>
    </w:p>
    <w:p w:rsidR="00845819" w:rsidRPr="00845819" w:rsidRDefault="00845819" w:rsidP="00845819">
      <w:pPr>
        <w:spacing w:after="0" w:line="240" w:lineRule="auto"/>
        <w:jc w:val="both"/>
        <w:rPr>
          <w:lang w:val="en-US"/>
        </w:rPr>
      </w:pPr>
      <w:proofErr w:type="gramStart"/>
      <w:r w:rsidRPr="00845819">
        <w:rPr>
          <w:lang w:val="en-US"/>
        </w:rPr>
        <w:t xml:space="preserve">Tankard, J., Hendrickson, L., </w:t>
      </w:r>
      <w:proofErr w:type="spellStart"/>
      <w:r w:rsidRPr="00845819">
        <w:rPr>
          <w:lang w:val="en-US"/>
        </w:rPr>
        <w:t>Silberman</w:t>
      </w:r>
      <w:proofErr w:type="spellEnd"/>
      <w:r w:rsidRPr="00845819">
        <w:rPr>
          <w:lang w:val="en-US"/>
        </w:rPr>
        <w:t xml:space="preserve">, J., Bliss, K., &amp; </w:t>
      </w:r>
      <w:proofErr w:type="spellStart"/>
      <w:r w:rsidRPr="00845819">
        <w:rPr>
          <w:lang w:val="en-US"/>
        </w:rPr>
        <w:t>Ghanem</w:t>
      </w:r>
      <w:proofErr w:type="spellEnd"/>
      <w:r w:rsidRPr="00845819">
        <w:rPr>
          <w:lang w:val="en-US"/>
        </w:rPr>
        <w:t>, S. (1991, August).</w:t>
      </w:r>
      <w:proofErr w:type="gramEnd"/>
      <w:r w:rsidRPr="00845819">
        <w:rPr>
          <w:lang w:val="en-US"/>
        </w:rPr>
        <w:t xml:space="preserve"> Media</w:t>
      </w:r>
    </w:p>
    <w:p w:rsidR="00845819" w:rsidRPr="00845819" w:rsidRDefault="00845819" w:rsidP="00845819">
      <w:pPr>
        <w:spacing w:after="0" w:line="240" w:lineRule="auto"/>
        <w:jc w:val="both"/>
        <w:rPr>
          <w:lang w:val="en-US"/>
        </w:rPr>
      </w:pPr>
      <w:proofErr w:type="gramStart"/>
      <w:r w:rsidRPr="00845819">
        <w:rPr>
          <w:lang w:val="en-US"/>
        </w:rPr>
        <w:t>frames</w:t>
      </w:r>
      <w:proofErr w:type="gramEnd"/>
      <w:r w:rsidRPr="00845819">
        <w:rPr>
          <w:lang w:val="en-US"/>
        </w:rPr>
        <w:t>: Approaches to conceptualization and measurement. Paper presented at the annual</w:t>
      </w:r>
    </w:p>
    <w:p w:rsidR="00845819" w:rsidRPr="00845819" w:rsidRDefault="00845819" w:rsidP="00845819">
      <w:pPr>
        <w:spacing w:after="0" w:line="240" w:lineRule="auto"/>
        <w:jc w:val="both"/>
        <w:rPr>
          <w:lang w:val="en-US"/>
        </w:rPr>
      </w:pPr>
      <w:proofErr w:type="gramStart"/>
      <w:r w:rsidRPr="00845819">
        <w:rPr>
          <w:lang w:val="en-US"/>
        </w:rPr>
        <w:t>convention</w:t>
      </w:r>
      <w:proofErr w:type="gramEnd"/>
      <w:r w:rsidRPr="00845819">
        <w:rPr>
          <w:lang w:val="en-US"/>
        </w:rPr>
        <w:t xml:space="preserve"> of the Association for Education in Journalism and Mass Communication,</w:t>
      </w:r>
    </w:p>
    <w:p w:rsidR="00845819" w:rsidRDefault="00845819" w:rsidP="00845819">
      <w:pPr>
        <w:spacing w:after="0" w:line="240" w:lineRule="auto"/>
        <w:jc w:val="both"/>
        <w:rPr>
          <w:lang w:val="en-US"/>
        </w:rPr>
      </w:pPr>
      <w:r w:rsidRPr="00845819">
        <w:rPr>
          <w:lang w:val="en-US"/>
        </w:rPr>
        <w:t>Boston, MA.</w:t>
      </w:r>
    </w:p>
    <w:p w:rsidR="00845819" w:rsidRDefault="00845819" w:rsidP="00D81DB5">
      <w:pPr>
        <w:spacing w:after="0" w:line="240" w:lineRule="auto"/>
        <w:jc w:val="both"/>
        <w:rPr>
          <w:lang w:val="en-US"/>
        </w:rPr>
      </w:pPr>
    </w:p>
    <w:p w:rsidR="00845819" w:rsidRPr="00FF74D4" w:rsidRDefault="00845819" w:rsidP="00D81DB5">
      <w:pPr>
        <w:spacing w:after="0" w:line="240" w:lineRule="auto"/>
        <w:jc w:val="both"/>
        <w:rPr>
          <w:lang w:val="en-US"/>
        </w:rPr>
      </w:pPr>
    </w:p>
    <w:p w:rsidR="00D81DB5" w:rsidRDefault="00F62875" w:rsidP="00D81DB5">
      <w:pPr>
        <w:spacing w:after="0" w:line="240" w:lineRule="auto"/>
        <w:jc w:val="both"/>
        <w:rPr>
          <w:lang w:val="en-US"/>
        </w:rPr>
      </w:pPr>
      <w:proofErr w:type="gramStart"/>
      <w:r w:rsidRPr="00F62875">
        <w:rPr>
          <w:lang w:val="en-US"/>
        </w:rPr>
        <w:t>Weaver, D. H. (2007).</w:t>
      </w:r>
      <w:proofErr w:type="gramEnd"/>
      <w:r w:rsidRPr="00F62875">
        <w:rPr>
          <w:lang w:val="en-US"/>
        </w:rPr>
        <w:t xml:space="preserve"> Thoughts on agenda setting, </w:t>
      </w:r>
      <w:proofErr w:type="spellStart"/>
      <w:r w:rsidRPr="00F62875">
        <w:rPr>
          <w:lang w:val="en-US"/>
        </w:rPr>
        <w:t>framing</w:t>
      </w:r>
      <w:proofErr w:type="gramStart"/>
      <w:r w:rsidRPr="00F62875">
        <w:rPr>
          <w:lang w:val="en-US"/>
        </w:rPr>
        <w:t>,and</w:t>
      </w:r>
      <w:proofErr w:type="spellEnd"/>
      <w:proofErr w:type="gramEnd"/>
      <w:r w:rsidRPr="00F62875">
        <w:rPr>
          <w:lang w:val="en-US"/>
        </w:rPr>
        <w:t xml:space="preserve"> priming. </w:t>
      </w:r>
      <w:proofErr w:type="gramStart"/>
      <w:r w:rsidRPr="00F62875">
        <w:rPr>
          <w:lang w:val="en-US"/>
        </w:rPr>
        <w:t>Journal of Communication.</w:t>
      </w:r>
      <w:proofErr w:type="gramEnd"/>
      <w:hyperlink r:id="rId6" w:history="1">
        <w:r w:rsidRPr="00F62875">
          <w:rPr>
            <w:rStyle w:val="Hipervnculo"/>
            <w:lang w:val="en-US"/>
          </w:rPr>
          <w:t>http://www.unc.edu/~fbaum/teaching/POLI891_Sp11/articles/J-Communication-2007-8.pdf</w:t>
        </w:r>
      </w:hyperlink>
    </w:p>
    <w:p w:rsidR="00F62875" w:rsidRDefault="00F62875" w:rsidP="00D81DB5">
      <w:pPr>
        <w:spacing w:after="0" w:line="240" w:lineRule="auto"/>
        <w:jc w:val="both"/>
        <w:rPr>
          <w:lang w:val="en-US"/>
        </w:rPr>
      </w:pPr>
    </w:p>
    <w:p w:rsidR="00F62875" w:rsidRPr="00F62875" w:rsidRDefault="00F62875" w:rsidP="00D81DB5">
      <w:pPr>
        <w:spacing w:after="0" w:line="240" w:lineRule="auto"/>
        <w:jc w:val="both"/>
        <w:rPr>
          <w:lang w:val="en-US"/>
        </w:rPr>
      </w:pPr>
    </w:p>
    <w:sectPr w:rsidR="00F62875" w:rsidRPr="00F62875" w:rsidSect="00921DCC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06A" w:rsidRDefault="0008406A" w:rsidP="006A5950">
      <w:pPr>
        <w:spacing w:after="0" w:line="240" w:lineRule="auto"/>
      </w:pPr>
      <w:r>
        <w:separator/>
      </w:r>
    </w:p>
  </w:endnote>
  <w:endnote w:type="continuationSeparator" w:id="0">
    <w:p w:rsidR="0008406A" w:rsidRDefault="0008406A" w:rsidP="006A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1E2be5ITCStoneSerifStd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E2d58ITCStoneSerifStdMedium,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48079"/>
      <w:docPartObj>
        <w:docPartGallery w:val="Page Numbers (Bottom of Page)"/>
        <w:docPartUnique/>
      </w:docPartObj>
    </w:sdtPr>
    <w:sdtContent>
      <w:p w:rsidR="006A5950" w:rsidRDefault="006A5950">
        <w:pPr>
          <w:pStyle w:val="Piedepgina"/>
          <w:jc w:val="center"/>
        </w:pPr>
        <w:fldSimple w:instr=" PAGE   \* MERGEFORMAT ">
          <w:r w:rsidR="0061373B">
            <w:rPr>
              <w:noProof/>
            </w:rPr>
            <w:t>4</w:t>
          </w:r>
        </w:fldSimple>
      </w:p>
    </w:sdtContent>
  </w:sdt>
  <w:p w:rsidR="006A5950" w:rsidRDefault="006A595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06A" w:rsidRDefault="0008406A" w:rsidP="006A5950">
      <w:pPr>
        <w:spacing w:after="0" w:line="240" w:lineRule="auto"/>
      </w:pPr>
      <w:r>
        <w:separator/>
      </w:r>
    </w:p>
  </w:footnote>
  <w:footnote w:type="continuationSeparator" w:id="0">
    <w:p w:rsidR="0008406A" w:rsidRDefault="0008406A" w:rsidP="006A59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3F16"/>
    <w:rsid w:val="0008406A"/>
    <w:rsid w:val="000A7044"/>
    <w:rsid w:val="000C6C12"/>
    <w:rsid w:val="002D0567"/>
    <w:rsid w:val="002D2D27"/>
    <w:rsid w:val="003A0D40"/>
    <w:rsid w:val="003F3157"/>
    <w:rsid w:val="00454146"/>
    <w:rsid w:val="00554C07"/>
    <w:rsid w:val="005B1775"/>
    <w:rsid w:val="0061373B"/>
    <w:rsid w:val="006A5950"/>
    <w:rsid w:val="0075249D"/>
    <w:rsid w:val="00845819"/>
    <w:rsid w:val="00893C84"/>
    <w:rsid w:val="008F5568"/>
    <w:rsid w:val="00921DCC"/>
    <w:rsid w:val="00950ABC"/>
    <w:rsid w:val="009E64A8"/>
    <w:rsid w:val="00A55B5F"/>
    <w:rsid w:val="00A67028"/>
    <w:rsid w:val="00B24D8A"/>
    <w:rsid w:val="00B76E1D"/>
    <w:rsid w:val="00C83F16"/>
    <w:rsid w:val="00C959DE"/>
    <w:rsid w:val="00D17021"/>
    <w:rsid w:val="00D81DB5"/>
    <w:rsid w:val="00E42480"/>
    <w:rsid w:val="00ED50FB"/>
    <w:rsid w:val="00F07002"/>
    <w:rsid w:val="00F62875"/>
    <w:rsid w:val="00F91C62"/>
    <w:rsid w:val="00FF2DD6"/>
    <w:rsid w:val="00FF7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D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F5568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F5568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6A5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A5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semiHidden/>
    <w:unhideWhenUsed/>
    <w:rsid w:val="006A59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A5950"/>
  </w:style>
  <w:style w:type="paragraph" w:styleId="Piedepgina">
    <w:name w:val="footer"/>
    <w:basedOn w:val="Normal"/>
    <w:link w:val="PiedepginaCar"/>
    <w:uiPriority w:val="99"/>
    <w:unhideWhenUsed/>
    <w:rsid w:val="006A595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5950"/>
  </w:style>
  <w:style w:type="paragraph" w:styleId="Subttulo">
    <w:name w:val="Subtitle"/>
    <w:basedOn w:val="Normal"/>
    <w:next w:val="Normal"/>
    <w:link w:val="SubttuloCar"/>
    <w:uiPriority w:val="11"/>
    <w:qFormat/>
    <w:rsid w:val="006A59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A59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c.edu/~fbaum/teaching/POLI891_Sp11/articles/J-Communication-2007-8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1851</Words>
  <Characters>10184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Posgrado</dc:creator>
  <cp:keywords/>
  <dc:description/>
  <cp:lastModifiedBy>Posgrado</cp:lastModifiedBy>
  <cp:revision>12</cp:revision>
  <cp:lastPrinted>2011-10-26T20:20:00Z</cp:lastPrinted>
  <dcterms:created xsi:type="dcterms:W3CDTF">2011-10-26T16:17:00Z</dcterms:created>
  <dcterms:modified xsi:type="dcterms:W3CDTF">2011-10-26T23:52:00Z</dcterms:modified>
</cp:coreProperties>
</file>